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EA8F" w14:textId="762D2748" w:rsidR="00DE5571" w:rsidRPr="00074FC9" w:rsidRDefault="00DE5571" w:rsidP="00DE5571">
      <w:pPr>
        <w:pStyle w:val="NoSpacing"/>
        <w:rPr>
          <w:rFonts w:cstheme="minorHAnsi"/>
        </w:rPr>
      </w:pPr>
      <w:r w:rsidRPr="00074FC9">
        <w:rPr>
          <w:rFonts w:cstheme="minorHAnsi"/>
        </w:rPr>
        <w:t>July</w:t>
      </w:r>
      <w:r w:rsidR="00FE407A">
        <w:rPr>
          <w:rFonts w:cstheme="minorHAnsi"/>
        </w:rPr>
        <w:t xml:space="preserve"> </w:t>
      </w:r>
      <w:r w:rsidR="00CB2D5C">
        <w:rPr>
          <w:rFonts w:cstheme="minorHAnsi"/>
        </w:rPr>
        <w:t>30</w:t>
      </w:r>
      <w:r w:rsidRPr="00074FC9">
        <w:rPr>
          <w:rFonts w:cstheme="minorHAnsi"/>
        </w:rPr>
        <w:t>, 2018</w:t>
      </w:r>
    </w:p>
    <w:p w14:paraId="7E66588C" w14:textId="77777777" w:rsidR="00DE5571" w:rsidRPr="00074FC9" w:rsidRDefault="00DE5571" w:rsidP="00DE5571">
      <w:pPr>
        <w:pStyle w:val="NoSpacing"/>
        <w:rPr>
          <w:rFonts w:cstheme="minorHAnsi"/>
        </w:rPr>
      </w:pPr>
    </w:p>
    <w:p w14:paraId="375FE294" w14:textId="77777777" w:rsidR="00DE5571" w:rsidRPr="00074FC9" w:rsidRDefault="00DE5571" w:rsidP="00DE5571">
      <w:pPr>
        <w:pStyle w:val="NoSpacing"/>
        <w:rPr>
          <w:rFonts w:cstheme="minorHAnsi"/>
        </w:rPr>
      </w:pPr>
    </w:p>
    <w:p w14:paraId="74841B02" w14:textId="77777777" w:rsidR="00DE5571" w:rsidRPr="00074FC9" w:rsidRDefault="00DE5571" w:rsidP="00DE5571">
      <w:pPr>
        <w:pStyle w:val="NoSpacing"/>
        <w:rPr>
          <w:rFonts w:cstheme="minorHAnsi"/>
        </w:rPr>
      </w:pPr>
    </w:p>
    <w:p w14:paraId="0B0D145D" w14:textId="77777777" w:rsidR="00DE5571" w:rsidRPr="00074FC9" w:rsidRDefault="00DE5571" w:rsidP="00DE5571">
      <w:pPr>
        <w:pStyle w:val="NoSpacing"/>
        <w:rPr>
          <w:rFonts w:cstheme="minorHAnsi"/>
        </w:rPr>
      </w:pPr>
    </w:p>
    <w:p w14:paraId="0FD2F859" w14:textId="77777777" w:rsidR="00DE5571" w:rsidRPr="00074FC9" w:rsidRDefault="00DE5571" w:rsidP="00DE5571">
      <w:pPr>
        <w:pStyle w:val="NoSpacing"/>
        <w:rPr>
          <w:rFonts w:cstheme="minorHAnsi"/>
        </w:rPr>
      </w:pPr>
      <w:r w:rsidRPr="00074FC9">
        <w:rPr>
          <w:rFonts w:cstheme="minorHAnsi"/>
        </w:rPr>
        <w:t>Daidria Amelia Underwood</w:t>
      </w:r>
    </w:p>
    <w:p w14:paraId="2B8E2987" w14:textId="77777777" w:rsidR="00DE5571" w:rsidRPr="00074FC9" w:rsidRDefault="00DE5571" w:rsidP="00DE5571">
      <w:pPr>
        <w:pStyle w:val="NoSpacing"/>
        <w:rPr>
          <w:rFonts w:cstheme="minorHAnsi"/>
        </w:rPr>
      </w:pPr>
      <w:r w:rsidRPr="00074FC9">
        <w:rPr>
          <w:rFonts w:cstheme="minorHAnsi"/>
        </w:rPr>
        <w:t>Medical Quality Assurance Commission</w:t>
      </w:r>
    </w:p>
    <w:p w14:paraId="07DBE68E" w14:textId="77777777" w:rsidR="00DE5571" w:rsidRPr="00074FC9" w:rsidRDefault="00DE5571" w:rsidP="00DE5571">
      <w:pPr>
        <w:pStyle w:val="NoSpacing"/>
        <w:rPr>
          <w:rFonts w:cstheme="minorHAnsi"/>
        </w:rPr>
      </w:pPr>
      <w:r w:rsidRPr="00074FC9">
        <w:rPr>
          <w:rFonts w:cstheme="minorHAnsi"/>
        </w:rPr>
        <w:t>Washington State Department of Health</w:t>
      </w:r>
    </w:p>
    <w:p w14:paraId="1A288624" w14:textId="77777777" w:rsidR="00DE5571" w:rsidRPr="00074FC9" w:rsidRDefault="00DE5571" w:rsidP="00DE5571">
      <w:pPr>
        <w:pStyle w:val="NoSpacing"/>
        <w:rPr>
          <w:rFonts w:cstheme="minorHAnsi"/>
        </w:rPr>
      </w:pPr>
      <w:r w:rsidRPr="00074FC9">
        <w:rPr>
          <w:rFonts w:cstheme="minorHAnsi"/>
        </w:rPr>
        <w:t>P.O. Box 47866</w:t>
      </w:r>
    </w:p>
    <w:p w14:paraId="1FAEE188" w14:textId="77777777" w:rsidR="00DE5571" w:rsidRPr="00074FC9" w:rsidRDefault="00DE5571" w:rsidP="00DE5571">
      <w:pPr>
        <w:pStyle w:val="NoSpacing"/>
        <w:rPr>
          <w:rFonts w:cstheme="minorHAnsi"/>
        </w:rPr>
      </w:pPr>
      <w:r w:rsidRPr="00074FC9">
        <w:rPr>
          <w:rFonts w:cstheme="minorHAnsi"/>
        </w:rPr>
        <w:t>Olympia, WA 98504-7866</w:t>
      </w:r>
    </w:p>
    <w:p w14:paraId="130ED8B4" w14:textId="77777777" w:rsidR="00DE5571" w:rsidRPr="00074FC9" w:rsidRDefault="00DE5571" w:rsidP="00DE5571">
      <w:pPr>
        <w:pStyle w:val="NoSpacing"/>
        <w:rPr>
          <w:rFonts w:cstheme="minorHAnsi"/>
        </w:rPr>
      </w:pPr>
    </w:p>
    <w:p w14:paraId="3B9C3101" w14:textId="77777777" w:rsidR="00DE5571" w:rsidRPr="00074FC9" w:rsidRDefault="00DE5571" w:rsidP="00DE5571">
      <w:pPr>
        <w:pStyle w:val="NoSpacing"/>
        <w:rPr>
          <w:rFonts w:cstheme="minorHAnsi"/>
        </w:rPr>
      </w:pPr>
      <w:r w:rsidRPr="00074FC9">
        <w:rPr>
          <w:rFonts w:cstheme="minorHAnsi"/>
        </w:rPr>
        <w:t>Dear Members of the Medical Commission:</w:t>
      </w:r>
      <w:bookmarkStart w:id="0" w:name="_GoBack"/>
      <w:bookmarkEnd w:id="0"/>
    </w:p>
    <w:p w14:paraId="7210D55E" w14:textId="77777777" w:rsidR="00DE5571" w:rsidRPr="00074FC9" w:rsidRDefault="00DE5571" w:rsidP="00DE5571">
      <w:pPr>
        <w:pStyle w:val="NoSpacing"/>
        <w:rPr>
          <w:rFonts w:cstheme="minorHAnsi"/>
        </w:rPr>
      </w:pPr>
    </w:p>
    <w:p w14:paraId="0AD66778" w14:textId="696001BC" w:rsidR="00DE5571" w:rsidRPr="00074FC9" w:rsidRDefault="00DE5571" w:rsidP="00DE5571">
      <w:pPr>
        <w:pStyle w:val="NoSpacing"/>
        <w:rPr>
          <w:rFonts w:cstheme="minorHAnsi"/>
        </w:rPr>
      </w:pPr>
      <w:r w:rsidRPr="00074FC9">
        <w:rPr>
          <w:rFonts w:cstheme="minorHAnsi"/>
        </w:rPr>
        <w:t>Thank you for the opportunity to provide comment</w:t>
      </w:r>
      <w:r w:rsidR="00096388">
        <w:rPr>
          <w:rFonts w:cstheme="minorHAnsi"/>
        </w:rPr>
        <w:t>s</w:t>
      </w:r>
      <w:r w:rsidRPr="00074FC9">
        <w:rPr>
          <w:rFonts w:cstheme="minorHAnsi"/>
        </w:rPr>
        <w:t xml:space="preserve"> on the Medical Commission</w:t>
      </w:r>
      <w:r w:rsidR="00096388">
        <w:rPr>
          <w:rFonts w:cstheme="minorHAnsi"/>
        </w:rPr>
        <w:t>’</w:t>
      </w:r>
      <w:r w:rsidRPr="00074FC9">
        <w:rPr>
          <w:rFonts w:cstheme="minorHAnsi"/>
        </w:rPr>
        <w:t xml:space="preserve">s CR-102 of opioid prescribing rules </w:t>
      </w:r>
      <w:r w:rsidR="00096388">
        <w:rPr>
          <w:rFonts w:cstheme="minorHAnsi"/>
        </w:rPr>
        <w:t>required by</w:t>
      </w:r>
      <w:r w:rsidRPr="00074FC9">
        <w:rPr>
          <w:rFonts w:cstheme="minorHAnsi"/>
        </w:rPr>
        <w:t xml:space="preserve"> HB 1427 from the 2017 legislative session. </w:t>
      </w:r>
    </w:p>
    <w:p w14:paraId="5E4C24DC" w14:textId="77777777" w:rsidR="00DE5571" w:rsidRPr="00074FC9" w:rsidRDefault="00DE5571" w:rsidP="00DE5571">
      <w:pPr>
        <w:pStyle w:val="NoSpacing"/>
        <w:rPr>
          <w:rFonts w:cstheme="minorHAnsi"/>
        </w:rPr>
      </w:pPr>
    </w:p>
    <w:p w14:paraId="2A2EE397" w14:textId="7F200082" w:rsidR="00DE5571" w:rsidRPr="00074FC9" w:rsidRDefault="00DE5571" w:rsidP="00DE5571">
      <w:pPr>
        <w:pStyle w:val="NoSpacing"/>
        <w:rPr>
          <w:rFonts w:cstheme="minorHAnsi"/>
        </w:rPr>
      </w:pPr>
      <w:r w:rsidRPr="00074FC9">
        <w:rPr>
          <w:rFonts w:cstheme="minorHAnsi"/>
        </w:rPr>
        <w:t>Physicians and hospitals see firsthand how the opioid crisis is impacting communities across the state. Our associations have joined together to develop community-based solutions, informed by clinician expertise, with the health of our patients of paramount concern. Throughout this</w:t>
      </w:r>
      <w:r w:rsidR="006E27B5" w:rsidRPr="00074FC9">
        <w:rPr>
          <w:rFonts w:cstheme="minorHAnsi"/>
        </w:rPr>
        <w:t xml:space="preserve"> rulemaking</w:t>
      </w:r>
      <w:r w:rsidRPr="00074FC9">
        <w:rPr>
          <w:rFonts w:cstheme="minorHAnsi"/>
        </w:rPr>
        <w:t xml:space="preserve"> process, we have submitted 1</w:t>
      </w:r>
      <w:r w:rsidR="007E73A7">
        <w:rPr>
          <w:rFonts w:cstheme="minorHAnsi"/>
        </w:rPr>
        <w:t>1</w:t>
      </w:r>
      <w:r w:rsidRPr="00074FC9">
        <w:rPr>
          <w:rFonts w:cstheme="minorHAnsi"/>
        </w:rPr>
        <w:t xml:space="preserve"> comment letters with the aim of making these important rules effective while minimizing unintended consequences.</w:t>
      </w:r>
    </w:p>
    <w:p w14:paraId="63DDDF43" w14:textId="77777777" w:rsidR="00DE5571" w:rsidRPr="00074FC9" w:rsidRDefault="00DE5571" w:rsidP="00DE5571">
      <w:pPr>
        <w:pStyle w:val="NoSpacing"/>
        <w:rPr>
          <w:rFonts w:cstheme="minorHAnsi"/>
        </w:rPr>
      </w:pPr>
    </w:p>
    <w:p w14:paraId="7404C8EC" w14:textId="62B7EF69" w:rsidR="006D2CEA" w:rsidRPr="004554B1" w:rsidRDefault="00FA3734" w:rsidP="001E1CA5">
      <w:pPr>
        <w:pStyle w:val="NoSpacing"/>
        <w:rPr>
          <w:rFonts w:cstheme="minorHAnsi"/>
          <w:b/>
          <w:u w:val="single"/>
        </w:rPr>
      </w:pPr>
      <w:r w:rsidRPr="00074FC9">
        <w:rPr>
          <w:rFonts w:cstheme="minorHAnsi"/>
        </w:rPr>
        <w:t xml:space="preserve">We applaud </w:t>
      </w:r>
      <w:r w:rsidR="00737CD4" w:rsidRPr="00074FC9">
        <w:rPr>
          <w:rFonts w:cstheme="minorHAnsi"/>
        </w:rPr>
        <w:t>improvements</w:t>
      </w:r>
      <w:r w:rsidRPr="00074FC9">
        <w:rPr>
          <w:rFonts w:cstheme="minorHAnsi"/>
        </w:rPr>
        <w:t xml:space="preserve"> </w:t>
      </w:r>
      <w:r w:rsidR="008177D1" w:rsidRPr="00074FC9">
        <w:rPr>
          <w:rFonts w:cstheme="minorHAnsi"/>
        </w:rPr>
        <w:t xml:space="preserve">made by </w:t>
      </w:r>
      <w:r w:rsidRPr="00074FC9">
        <w:rPr>
          <w:rFonts w:cstheme="minorHAnsi"/>
        </w:rPr>
        <w:t>the Medical Commission to the Department of Health’s “conceptual draft”.</w:t>
      </w:r>
      <w:r w:rsidRPr="00074FC9">
        <w:rPr>
          <w:rFonts w:cstheme="minorHAnsi"/>
          <w:b/>
        </w:rPr>
        <w:t xml:space="preserve"> </w:t>
      </w:r>
      <w:r w:rsidR="00DE5571" w:rsidRPr="00074FC9">
        <w:rPr>
          <w:rFonts w:cstheme="minorHAnsi"/>
          <w:b/>
        </w:rPr>
        <w:t>While the CR-102 is drastically improved over previous iterations, we remain concerned about the volume of administrative burden and liability these rules would place on physicians and other providers and the resulting impact on</w:t>
      </w:r>
      <w:r w:rsidR="003400BB" w:rsidRPr="00074FC9">
        <w:rPr>
          <w:rFonts w:cstheme="minorHAnsi"/>
          <w:b/>
        </w:rPr>
        <w:t xml:space="preserve"> access to</w:t>
      </w:r>
      <w:r w:rsidR="00DE5571" w:rsidRPr="00074FC9">
        <w:rPr>
          <w:rFonts w:cstheme="minorHAnsi"/>
          <w:b/>
        </w:rPr>
        <w:t xml:space="preserve"> appropriate patient care. </w:t>
      </w:r>
      <w:r w:rsidR="00DE5571" w:rsidRPr="00074FC9">
        <w:rPr>
          <w:rFonts w:cstheme="minorHAnsi"/>
        </w:rPr>
        <w:t xml:space="preserve">In this communication, we offer specific </w:t>
      </w:r>
      <w:r w:rsidR="00DB6426" w:rsidRPr="00074FC9">
        <w:rPr>
          <w:rFonts w:cstheme="minorHAnsi"/>
        </w:rPr>
        <w:t>edits</w:t>
      </w:r>
      <w:r w:rsidR="00DE5571" w:rsidRPr="00074FC9">
        <w:rPr>
          <w:rFonts w:cstheme="minorHAnsi"/>
          <w:b/>
        </w:rPr>
        <w:t xml:space="preserve"> </w:t>
      </w:r>
      <w:r w:rsidR="00DE5571" w:rsidRPr="00074FC9">
        <w:rPr>
          <w:rFonts w:cstheme="minorHAnsi"/>
        </w:rPr>
        <w:t>and comments that we believe will make the rules more workable within the</w:t>
      </w:r>
      <w:r w:rsidR="007E73A7">
        <w:rPr>
          <w:rFonts w:cstheme="minorHAnsi"/>
        </w:rPr>
        <w:t xml:space="preserve"> limited</w:t>
      </w:r>
      <w:r w:rsidR="00DE5571" w:rsidRPr="00074FC9">
        <w:rPr>
          <w:rFonts w:cstheme="minorHAnsi"/>
        </w:rPr>
        <w:t xml:space="preserve"> context of a patient visit. </w:t>
      </w:r>
      <w:r w:rsidR="00DE5571" w:rsidRPr="00634E26">
        <w:rPr>
          <w:rFonts w:cstheme="minorHAnsi"/>
        </w:rPr>
        <w:t>In addition to these comments, we kindly request that you review the attached “</w:t>
      </w:r>
      <w:r w:rsidR="004554B1" w:rsidRPr="004554B1">
        <w:rPr>
          <w:rFonts w:cstheme="minorHAnsi"/>
        </w:rPr>
        <w:t>HB 1427 opioid prescribing rulemaking guiding principles</w:t>
      </w:r>
      <w:r w:rsidR="00D56557">
        <w:rPr>
          <w:rFonts w:cstheme="minorHAnsi"/>
        </w:rPr>
        <w:t xml:space="preserve">” </w:t>
      </w:r>
      <w:r w:rsidR="00DE5571" w:rsidRPr="00634E26">
        <w:rPr>
          <w:rFonts w:cstheme="minorHAnsi"/>
        </w:rPr>
        <w:t xml:space="preserve">document </w:t>
      </w:r>
      <w:r w:rsidR="0099738E" w:rsidRPr="00634E26">
        <w:rPr>
          <w:rFonts w:cstheme="minorHAnsi"/>
        </w:rPr>
        <w:t>which outlines our thoughts on this complicated issue</w:t>
      </w:r>
      <w:r w:rsidR="001E1CA5" w:rsidRPr="00634E26">
        <w:rPr>
          <w:rFonts w:cstheme="minorHAnsi"/>
        </w:rPr>
        <w:t>.</w:t>
      </w:r>
    </w:p>
    <w:p w14:paraId="406A759E" w14:textId="4F2EF488" w:rsidR="00074FC9" w:rsidRPr="00074FC9" w:rsidRDefault="00074FC9" w:rsidP="001E1CA5">
      <w:pPr>
        <w:pStyle w:val="NoSpacing"/>
        <w:rPr>
          <w:rFonts w:cstheme="minorHAnsi"/>
          <w:b/>
        </w:rPr>
      </w:pPr>
    </w:p>
    <w:p w14:paraId="5767DFD8" w14:textId="531B6DF0" w:rsidR="00074FC9" w:rsidRPr="00485770" w:rsidRDefault="006604BB" w:rsidP="001E1CA5">
      <w:pPr>
        <w:pStyle w:val="NoSpacing"/>
        <w:rPr>
          <w:rFonts w:cstheme="minorHAnsi"/>
          <w:b/>
          <w:u w:val="single"/>
        </w:rPr>
      </w:pPr>
      <w:r>
        <w:rPr>
          <w:rFonts w:cstheme="minorHAnsi"/>
          <w:b/>
          <w:u w:val="single"/>
        </w:rPr>
        <w:t>R</w:t>
      </w:r>
      <w:r w:rsidR="00067856">
        <w:rPr>
          <w:rFonts w:cstheme="minorHAnsi"/>
          <w:b/>
          <w:u w:val="single"/>
        </w:rPr>
        <w:t>equest for enforcement grace period</w:t>
      </w:r>
    </w:p>
    <w:p w14:paraId="58111EE7" w14:textId="77777777" w:rsidR="006F739F" w:rsidRDefault="006F739F" w:rsidP="006F739F">
      <w:pPr>
        <w:pStyle w:val="NoSpacing"/>
      </w:pPr>
    </w:p>
    <w:p w14:paraId="3D44C02A" w14:textId="541489F9" w:rsidR="006F739F" w:rsidRPr="006F739F" w:rsidRDefault="006F739F" w:rsidP="006F739F">
      <w:pPr>
        <w:pStyle w:val="NoSpacing"/>
        <w:rPr>
          <w:b/>
          <w:bCs/>
        </w:rPr>
      </w:pPr>
      <w:r>
        <w:t>Our understanding is the Medical Commission aims to finalize and implement these rules</w:t>
      </w:r>
      <w:r w:rsidR="004D0C4D">
        <w:t xml:space="preserve"> by October or November 2018</w:t>
      </w:r>
      <w:r w:rsidR="00DA1950">
        <w:t xml:space="preserve">; </w:t>
      </w:r>
      <w:r w:rsidR="00BF2A7B">
        <w:t>in advance of the legislatively mandated date of Jan. 1, 2019</w:t>
      </w:r>
      <w:r>
        <w:t xml:space="preserve">. </w:t>
      </w:r>
      <w:r w:rsidR="007802E4">
        <w:t>This leaves insufficien</w:t>
      </w:r>
      <w:r w:rsidR="0033379C">
        <w:t>t</w:t>
      </w:r>
      <w:r>
        <w:t xml:space="preserve"> time to educate physicians</w:t>
      </w:r>
      <w:r w:rsidR="007802E4">
        <w:t>, other providers,</w:t>
      </w:r>
      <w:r>
        <w:t xml:space="preserve"> and</w:t>
      </w:r>
      <w:r w:rsidR="007802E4">
        <w:t xml:space="preserve"> patients</w:t>
      </w:r>
      <w:r w:rsidR="0033379C">
        <w:t xml:space="preserve"> on these comprehensive rules</w:t>
      </w:r>
      <w:r w:rsidR="001A4897">
        <w:t>.</w:t>
      </w:r>
    </w:p>
    <w:p w14:paraId="47CA7D9C" w14:textId="129586B8" w:rsidR="006F739F" w:rsidRPr="006867B2" w:rsidRDefault="006F739F" w:rsidP="00E31F89">
      <w:pPr>
        <w:pStyle w:val="NoSpacing"/>
        <w:rPr>
          <w:b/>
          <w:bCs/>
        </w:rPr>
      </w:pPr>
    </w:p>
    <w:p w14:paraId="6CEB5AA5" w14:textId="180C4287" w:rsidR="00485770" w:rsidRDefault="00E31F89" w:rsidP="00E759AB">
      <w:pPr>
        <w:pStyle w:val="NoSpacing"/>
        <w:rPr>
          <w:b/>
        </w:rPr>
      </w:pPr>
      <w:r w:rsidRPr="00E31F89">
        <w:t xml:space="preserve">Should the </w:t>
      </w:r>
      <w:r w:rsidR="00E82991">
        <w:t>Commission</w:t>
      </w:r>
      <w:r w:rsidRPr="00E31F89">
        <w:t xml:space="preserve"> implement along this timeline, </w:t>
      </w:r>
      <w:r w:rsidRPr="00E31F89">
        <w:rPr>
          <w:b/>
        </w:rPr>
        <w:t>we request a 6-month enforcement “grace period” to give physicians, health systems, and the public time to</w:t>
      </w:r>
      <w:r w:rsidR="001A4897">
        <w:rPr>
          <w:b/>
        </w:rPr>
        <w:t xml:space="preserve"> understand and adjust clinical workflows</w:t>
      </w:r>
      <w:r w:rsidR="00EF7B0E">
        <w:rPr>
          <w:b/>
        </w:rPr>
        <w:t xml:space="preserve"> </w:t>
      </w:r>
      <w:r w:rsidR="00B615BA">
        <w:rPr>
          <w:b/>
        </w:rPr>
        <w:t>to</w:t>
      </w:r>
      <w:r w:rsidRPr="00E31F89">
        <w:rPr>
          <w:b/>
        </w:rPr>
        <w:t xml:space="preserve"> </w:t>
      </w:r>
      <w:r w:rsidR="00DA1950">
        <w:rPr>
          <w:b/>
        </w:rPr>
        <w:t xml:space="preserve">ensure </w:t>
      </w:r>
      <w:r w:rsidR="00C37077">
        <w:rPr>
          <w:b/>
        </w:rPr>
        <w:t>appropriate care delivery</w:t>
      </w:r>
      <w:r w:rsidR="00D44359">
        <w:rPr>
          <w:b/>
        </w:rPr>
        <w:t xml:space="preserve"> under these rules</w:t>
      </w:r>
      <w:r w:rsidR="00DA1950">
        <w:rPr>
          <w:b/>
        </w:rPr>
        <w:t>.</w:t>
      </w:r>
    </w:p>
    <w:p w14:paraId="38F9036A" w14:textId="77777777" w:rsidR="00E759AB" w:rsidRPr="00E759AB" w:rsidRDefault="00E759AB" w:rsidP="00E759AB">
      <w:pPr>
        <w:pStyle w:val="NoSpacing"/>
      </w:pPr>
    </w:p>
    <w:p w14:paraId="1B82A66C" w14:textId="2EDECE02" w:rsidR="00485770" w:rsidRDefault="00634E26" w:rsidP="00DE5571">
      <w:pPr>
        <w:rPr>
          <w:rFonts w:asciiTheme="minorHAnsi" w:hAnsiTheme="minorHAnsi" w:cstheme="minorHAnsi"/>
          <w:color w:val="000000"/>
          <w:position w:val="16"/>
          <w:sz w:val="22"/>
          <w:szCs w:val="22"/>
        </w:rPr>
      </w:pPr>
      <w:r>
        <w:rPr>
          <w:rFonts w:asciiTheme="minorHAnsi" w:hAnsiTheme="minorHAnsi" w:cstheme="minorHAnsi"/>
          <w:b/>
          <w:color w:val="000000"/>
          <w:position w:val="16"/>
          <w:sz w:val="22"/>
          <w:szCs w:val="22"/>
          <w:u w:val="single"/>
        </w:rPr>
        <w:t xml:space="preserve">Strike </w:t>
      </w:r>
      <w:r w:rsidR="00485770" w:rsidRPr="00485770">
        <w:rPr>
          <w:rFonts w:asciiTheme="minorHAnsi" w:hAnsiTheme="minorHAnsi" w:cstheme="minorHAnsi"/>
          <w:b/>
          <w:color w:val="000000"/>
          <w:position w:val="16"/>
          <w:sz w:val="22"/>
          <w:szCs w:val="22"/>
          <w:u w:val="single"/>
        </w:rPr>
        <w:t>intent and scope section</w:t>
      </w:r>
      <w:r>
        <w:rPr>
          <w:rFonts w:asciiTheme="minorHAnsi" w:hAnsiTheme="minorHAnsi" w:cstheme="minorHAnsi"/>
          <w:b/>
          <w:color w:val="000000"/>
          <w:position w:val="16"/>
          <w:sz w:val="22"/>
          <w:szCs w:val="22"/>
          <w:u w:val="single"/>
        </w:rPr>
        <w:t>, issue guideline or interpretive statement</w:t>
      </w:r>
    </w:p>
    <w:p w14:paraId="3491FEBD" w14:textId="38329060" w:rsidR="00634E26" w:rsidRDefault="00634E26" w:rsidP="00DE5571">
      <w:pPr>
        <w:rPr>
          <w:rFonts w:asciiTheme="minorHAnsi" w:hAnsiTheme="minorHAnsi" w:cstheme="minorHAnsi"/>
          <w:color w:val="000000"/>
          <w:position w:val="16"/>
          <w:sz w:val="22"/>
          <w:szCs w:val="22"/>
        </w:rPr>
      </w:pPr>
    </w:p>
    <w:p w14:paraId="61FB7D28" w14:textId="77777777" w:rsidR="007A6A5D" w:rsidRDefault="007A6A5D" w:rsidP="007A6A5D">
      <w:pPr>
        <w:pStyle w:val="NoSpacing"/>
      </w:pPr>
    </w:p>
    <w:p w14:paraId="7A04CF49" w14:textId="6B117F1F" w:rsidR="00125750" w:rsidRDefault="007A6A5D" w:rsidP="007A6A5D">
      <w:pPr>
        <w:pStyle w:val="NoSpacing"/>
      </w:pPr>
      <w:r>
        <w:t xml:space="preserve">Throughout the rulemaking process we have </w:t>
      </w:r>
      <w:r w:rsidR="00C1333B">
        <w:t>requested</w:t>
      </w:r>
      <w:r>
        <w:t xml:space="preserve"> the intent section include express assurances to physicians</w:t>
      </w:r>
      <w:r w:rsidR="008761FF">
        <w:t xml:space="preserve"> </w:t>
      </w:r>
      <w:r w:rsidR="00537D71">
        <w:t>that the rules are not inflexible and recognize the importance of sound clinical judgement</w:t>
      </w:r>
      <w:r w:rsidR="00125750">
        <w:t>.</w:t>
      </w:r>
      <w:r w:rsidR="00024B98">
        <w:t xml:space="preserve"> </w:t>
      </w:r>
      <w:r w:rsidR="00125750">
        <w:lastRenderedPageBreak/>
        <w:t>Language was struck at</w:t>
      </w:r>
      <w:r w:rsidR="007C1457">
        <w:t xml:space="preserve"> a</w:t>
      </w:r>
      <w:r w:rsidR="00125750">
        <w:t xml:space="preserve"> rule workshop in late May that would have provided this </w:t>
      </w:r>
      <w:r w:rsidR="00827D1F">
        <w:t>critical</w:t>
      </w:r>
      <w:r w:rsidR="00125750">
        <w:t xml:space="preserve"> assurance and is therefore not included in the CR-102.</w:t>
      </w:r>
    </w:p>
    <w:p w14:paraId="1946C060" w14:textId="4A4EDCF2" w:rsidR="0080567B" w:rsidRDefault="0080567B" w:rsidP="007A6A5D">
      <w:pPr>
        <w:pStyle w:val="NoSpacing"/>
      </w:pPr>
    </w:p>
    <w:p w14:paraId="68E3E0BE" w14:textId="5D3285D1" w:rsidR="0080567B" w:rsidRDefault="0080567B" w:rsidP="007A6A5D">
      <w:pPr>
        <w:pStyle w:val="NoSpacing"/>
      </w:pPr>
      <w:r>
        <w:t xml:space="preserve">Other boards and commissions tasked with writing these rules have expressed their intent in one or two sentences. The Medical Commission’s CR-102’s intent section is 814 words. We argue a communication of this kind is not appropriate for this </w:t>
      </w:r>
      <w:r w:rsidR="0014720E">
        <w:t>rulemaking and</w:t>
      </w:r>
      <w:r>
        <w:t xml:space="preserve"> request the Medical Commission </w:t>
      </w:r>
      <w:r w:rsidR="004772E8">
        <w:t xml:space="preserve">to </w:t>
      </w:r>
      <w:r>
        <w:t xml:space="preserve">strike </w:t>
      </w:r>
      <w:r w:rsidR="009B1674">
        <w:t>its</w:t>
      </w:r>
      <w:r>
        <w:t xml:space="preserve"> intent section </w:t>
      </w:r>
      <w:r w:rsidR="004772E8">
        <w:t xml:space="preserve">in favor of releasing </w:t>
      </w:r>
      <w:r w:rsidR="00A92298">
        <w:t xml:space="preserve">a </w:t>
      </w:r>
      <w:r w:rsidR="004772E8">
        <w:t>guideline o</w:t>
      </w:r>
      <w:r w:rsidR="00A92298">
        <w:t>r</w:t>
      </w:r>
      <w:r w:rsidR="004772E8">
        <w:t xml:space="preserve"> interpretive statement, such as the one released in </w:t>
      </w:r>
      <w:r w:rsidR="004744F7">
        <w:t xml:space="preserve">response to the </w:t>
      </w:r>
      <w:r w:rsidR="00A929DF">
        <w:t xml:space="preserve">confusion </w:t>
      </w:r>
      <w:r w:rsidR="00015AA5">
        <w:t xml:space="preserve">and ambiguity </w:t>
      </w:r>
      <w:r w:rsidR="00A929DF">
        <w:t>created by the</w:t>
      </w:r>
      <w:r w:rsidR="004772E8">
        <w:t xml:space="preserve"> chronic pain rules</w:t>
      </w:r>
      <w:r w:rsidR="003E0D79">
        <w:t xml:space="preserve"> in 2012</w:t>
      </w:r>
      <w:r w:rsidR="00A80D22">
        <w:t xml:space="preserve"> – reaffirmed in June 2016</w:t>
      </w:r>
      <w:r w:rsidR="00071F08">
        <w:t>.</w:t>
      </w:r>
      <w:r w:rsidR="00F26653">
        <w:t xml:space="preserve"> For reference, that communication is enclosed.</w:t>
      </w:r>
    </w:p>
    <w:p w14:paraId="2FE179B8" w14:textId="120AAAE5" w:rsidR="00074FC9" w:rsidRDefault="00074FC9" w:rsidP="00024B98">
      <w:pPr>
        <w:pStyle w:val="NoSpacing"/>
      </w:pPr>
    </w:p>
    <w:p w14:paraId="3E4ABC67" w14:textId="1B3E9FCC" w:rsidR="00BE69C0" w:rsidRPr="00BE69C0" w:rsidRDefault="00BE69C0" w:rsidP="00024B98">
      <w:pPr>
        <w:pStyle w:val="NoSpacing"/>
        <w:rPr>
          <w:b/>
          <w:u w:val="single"/>
        </w:rPr>
      </w:pPr>
      <w:r w:rsidRPr="00BE69C0">
        <w:rPr>
          <w:b/>
          <w:u w:val="single"/>
        </w:rPr>
        <w:t>Should vs. Shall</w:t>
      </w:r>
    </w:p>
    <w:p w14:paraId="001D1D1E" w14:textId="048DFB57" w:rsidR="00BE69C0" w:rsidRDefault="00BE69C0" w:rsidP="00024B98">
      <w:pPr>
        <w:pStyle w:val="NoSpacing"/>
      </w:pPr>
    </w:p>
    <w:p w14:paraId="55EFFB84" w14:textId="4434BF97" w:rsidR="00D46B64" w:rsidRDefault="00564DD8" w:rsidP="00024B98">
      <w:pPr>
        <w:pStyle w:val="NoSpacing"/>
      </w:pPr>
      <w:r>
        <w:t xml:space="preserve">Earlier in the rulemaking process, </w:t>
      </w:r>
      <w:r w:rsidR="0091317E">
        <w:t>we urged rule writers “</w:t>
      </w:r>
      <w:r w:rsidR="0091317E" w:rsidRPr="0091317E">
        <w:t>to focus-in on</w:t>
      </w:r>
      <w:r w:rsidR="0091317E">
        <w:t>,</w:t>
      </w:r>
      <w:r w:rsidR="0091317E" w:rsidRPr="0091317E">
        <w:t xml:space="preserve"> and get right</w:t>
      </w:r>
      <w:r w:rsidR="0091317E">
        <w:t>,</w:t>
      </w:r>
      <w:r w:rsidR="0091317E" w:rsidRPr="0091317E">
        <w:rPr>
          <w:bCs/>
        </w:rPr>
        <w:t xml:space="preserve"> several policies that will have a meaningful contribution to the existing trend of reducing harm associated with opioid drugs in Washington state</w:t>
      </w:r>
      <w:r w:rsidR="0091317E">
        <w:rPr>
          <w:bCs/>
        </w:rPr>
        <w:t>”.</w:t>
      </w:r>
      <w:r w:rsidR="0091317E">
        <w:t xml:space="preserve"> Based on our reading of HB 1427, we </w:t>
      </w:r>
      <w:r w:rsidR="00F05198">
        <w:t xml:space="preserve">advocated for clear, easy to follow </w:t>
      </w:r>
      <w:r w:rsidR="0091317E" w:rsidRPr="0049038B">
        <w:rPr>
          <w:u w:val="single"/>
        </w:rPr>
        <w:t>rules</w:t>
      </w:r>
      <w:r w:rsidR="00F05198">
        <w:t xml:space="preserve"> that “shall” be followed when writing </w:t>
      </w:r>
      <w:r w:rsidR="0091317E">
        <w:t>every</w:t>
      </w:r>
      <w:r w:rsidR="00F05198">
        <w:t xml:space="preserve"> opioid prescription to </w:t>
      </w:r>
      <w:r w:rsidR="00C03233">
        <w:t xml:space="preserve">help </w:t>
      </w:r>
      <w:r w:rsidR="00F05198">
        <w:t xml:space="preserve">minimize confusion and align expectations. </w:t>
      </w:r>
      <w:r w:rsidR="002F59BC">
        <w:t>However, w</w:t>
      </w:r>
      <w:r w:rsidR="0080055C">
        <w:t>e believe</w:t>
      </w:r>
      <w:r w:rsidR="00AD3436">
        <w:t xml:space="preserve"> </w:t>
      </w:r>
      <w:r w:rsidR="0080055C">
        <w:t>the</w:t>
      </w:r>
      <w:r w:rsidR="0091317E">
        <w:t xml:space="preserve"> CR-102</w:t>
      </w:r>
      <w:r w:rsidR="00615FD2">
        <w:t xml:space="preserve"> </w:t>
      </w:r>
      <w:r w:rsidR="00AD3436">
        <w:t xml:space="preserve">is not a concise </w:t>
      </w:r>
      <w:r w:rsidR="00E81069">
        <w:t>document and</w:t>
      </w:r>
      <w:r w:rsidR="00AD3436">
        <w:t xml:space="preserve"> </w:t>
      </w:r>
      <w:r w:rsidR="004010AF" w:rsidRPr="004010AF">
        <w:rPr>
          <w:bCs/>
        </w:rPr>
        <w:t>do</w:t>
      </w:r>
      <w:r w:rsidR="004010AF">
        <w:rPr>
          <w:bCs/>
        </w:rPr>
        <w:t>es</w:t>
      </w:r>
      <w:r w:rsidR="004010AF" w:rsidRPr="004010AF">
        <w:rPr>
          <w:bCs/>
        </w:rPr>
        <w:t xml:space="preserve"> not provide adequate clarity for clinicians seeking to treat pain within both their clinical judgement and the draft’s requirements.</w:t>
      </w:r>
      <w:r w:rsidR="004C65D8">
        <w:rPr>
          <w:bCs/>
        </w:rPr>
        <w:t xml:space="preserve"> At the urging of the Department of Health, we </w:t>
      </w:r>
      <w:r w:rsidR="004252B7">
        <w:rPr>
          <w:bCs/>
        </w:rPr>
        <w:t>submit</w:t>
      </w:r>
      <w:r w:rsidR="004C65D8">
        <w:rPr>
          <w:bCs/>
        </w:rPr>
        <w:t xml:space="preserve"> specific feedback</w:t>
      </w:r>
      <w:r w:rsidR="004252B7">
        <w:rPr>
          <w:bCs/>
        </w:rPr>
        <w:t xml:space="preserve"> below</w:t>
      </w:r>
      <w:r w:rsidR="004C65D8">
        <w:rPr>
          <w:bCs/>
        </w:rPr>
        <w:t xml:space="preserve"> on </w:t>
      </w:r>
      <w:r w:rsidR="00AD3436">
        <w:rPr>
          <w:bCs/>
        </w:rPr>
        <w:t>which “</w:t>
      </w:r>
      <w:proofErr w:type="spellStart"/>
      <w:r w:rsidR="00AD3436">
        <w:rPr>
          <w:bCs/>
        </w:rPr>
        <w:t>shalls</w:t>
      </w:r>
      <w:proofErr w:type="spellEnd"/>
      <w:r w:rsidR="00AD3436">
        <w:rPr>
          <w:bCs/>
        </w:rPr>
        <w:t xml:space="preserve">” should be “should” </w:t>
      </w:r>
      <w:r w:rsidR="00FD49FB">
        <w:rPr>
          <w:bCs/>
        </w:rPr>
        <w:t xml:space="preserve">that will make these rules more workable for physicians and their patients during the limited context of </w:t>
      </w:r>
      <w:r w:rsidR="002A611B">
        <w:rPr>
          <w:bCs/>
        </w:rPr>
        <w:t xml:space="preserve">a </w:t>
      </w:r>
      <w:r w:rsidR="00165C67">
        <w:rPr>
          <w:bCs/>
        </w:rPr>
        <w:t>clinical visit.</w:t>
      </w:r>
    </w:p>
    <w:p w14:paraId="7054DAF4" w14:textId="77777777" w:rsidR="002E59A8" w:rsidRPr="00024B98" w:rsidRDefault="002E59A8" w:rsidP="00024B98">
      <w:pPr>
        <w:pStyle w:val="NoSpacing"/>
      </w:pPr>
    </w:p>
    <w:p w14:paraId="10B6F233" w14:textId="77777777" w:rsidR="00DE5571" w:rsidRPr="00074FC9" w:rsidRDefault="00DE5571" w:rsidP="00DE5571">
      <w:pPr>
        <w:spacing w:after="160" w:line="259" w:lineRule="auto"/>
        <w:rPr>
          <w:rFonts w:asciiTheme="minorHAnsi" w:hAnsiTheme="minorHAnsi" w:cstheme="minorHAnsi"/>
          <w:bCs/>
          <w:sz w:val="22"/>
          <w:szCs w:val="22"/>
        </w:rPr>
      </w:pPr>
      <w:r w:rsidRPr="00074FC9">
        <w:rPr>
          <w:rFonts w:asciiTheme="minorHAnsi" w:hAnsiTheme="minorHAnsi" w:cstheme="minorHAnsi"/>
          <w:bCs/>
          <w:sz w:val="22"/>
          <w:szCs w:val="22"/>
        </w:rPr>
        <w:t xml:space="preserve">Our comments on specific provisions are included below. Please never hesitate to reach out to Jeb Shepard at </w:t>
      </w:r>
      <w:hyperlink r:id="rId8" w:history="1">
        <w:r w:rsidRPr="00074FC9">
          <w:rPr>
            <w:rFonts w:asciiTheme="minorHAnsi" w:hAnsiTheme="minorHAnsi" w:cstheme="minorHAnsi"/>
            <w:color w:val="2B674D"/>
            <w:sz w:val="22"/>
            <w:szCs w:val="22"/>
            <w:u w:val="single"/>
          </w:rPr>
          <w:t>jeb@wsma.org</w:t>
        </w:r>
      </w:hyperlink>
      <w:r w:rsidRPr="00074FC9">
        <w:rPr>
          <w:rFonts w:asciiTheme="minorHAnsi" w:hAnsiTheme="minorHAnsi" w:cstheme="minorHAnsi"/>
          <w:bCs/>
          <w:sz w:val="22"/>
          <w:szCs w:val="22"/>
        </w:rPr>
        <w:t xml:space="preserve"> or Ian Corbridge </w:t>
      </w:r>
      <w:hyperlink r:id="rId9" w:history="1">
        <w:r w:rsidRPr="00074FC9">
          <w:rPr>
            <w:rFonts w:asciiTheme="minorHAnsi" w:hAnsiTheme="minorHAnsi" w:cstheme="minorHAnsi"/>
            <w:color w:val="2B674D"/>
            <w:sz w:val="22"/>
            <w:szCs w:val="22"/>
            <w:u w:val="single"/>
          </w:rPr>
          <w:t>IanC@wsha.org</w:t>
        </w:r>
      </w:hyperlink>
      <w:r w:rsidRPr="00074FC9">
        <w:rPr>
          <w:rFonts w:asciiTheme="minorHAnsi" w:hAnsiTheme="minorHAnsi" w:cstheme="minorHAnsi"/>
          <w:bCs/>
          <w:sz w:val="22"/>
          <w:szCs w:val="22"/>
        </w:rPr>
        <w:t xml:space="preserve"> with any questions you have.</w:t>
      </w:r>
    </w:p>
    <w:p w14:paraId="55764A65" w14:textId="77777777" w:rsidR="00DE5571" w:rsidRPr="00074FC9" w:rsidRDefault="00DE5571" w:rsidP="00DE5571">
      <w:pPr>
        <w:spacing w:after="160" w:line="259" w:lineRule="auto"/>
        <w:rPr>
          <w:rFonts w:asciiTheme="minorHAnsi" w:hAnsiTheme="minorHAnsi" w:cstheme="minorHAnsi"/>
          <w:bCs/>
          <w:sz w:val="22"/>
          <w:szCs w:val="22"/>
        </w:rPr>
      </w:pPr>
      <w:r w:rsidRPr="00074FC9">
        <w:rPr>
          <w:rFonts w:asciiTheme="minorHAnsi" w:hAnsiTheme="minorHAnsi" w:cstheme="minorHAnsi"/>
          <w:bCs/>
          <w:sz w:val="22"/>
          <w:szCs w:val="22"/>
        </w:rPr>
        <w:t xml:space="preserve">Sincerely, </w:t>
      </w:r>
    </w:p>
    <w:p w14:paraId="3610E38D" w14:textId="77777777" w:rsidR="00DE5571" w:rsidRPr="00074FC9" w:rsidRDefault="00DE5571" w:rsidP="00DE5571">
      <w:pPr>
        <w:rPr>
          <w:rFonts w:asciiTheme="minorHAnsi" w:eastAsiaTheme="minorHAnsi" w:hAnsiTheme="minorHAnsi" w:cstheme="minorHAnsi"/>
          <w:sz w:val="22"/>
          <w:szCs w:val="22"/>
        </w:rPr>
      </w:pPr>
      <w:r w:rsidRPr="00074FC9">
        <w:rPr>
          <w:rFonts w:asciiTheme="minorHAnsi" w:eastAsiaTheme="minorHAnsi" w:hAnsiTheme="minorHAnsi" w:cstheme="minorHAnsi"/>
          <w:sz w:val="22"/>
          <w:szCs w:val="22"/>
        </w:rPr>
        <w:t xml:space="preserve">Members of the WSHA and WSMA joint opioid safe practices task force: </w:t>
      </w:r>
    </w:p>
    <w:p w14:paraId="40F6706A" w14:textId="77777777" w:rsidR="00DE5571" w:rsidRPr="00074FC9" w:rsidRDefault="00DE5571" w:rsidP="00DE5571">
      <w:pPr>
        <w:rPr>
          <w:rFonts w:asciiTheme="minorHAnsi" w:eastAsiaTheme="minorHAnsi" w:hAnsiTheme="minorHAnsi" w:cstheme="minorHAnsi"/>
          <w:sz w:val="22"/>
          <w:szCs w:val="22"/>
        </w:rPr>
      </w:pPr>
      <w:r w:rsidRPr="00074FC9">
        <w:rPr>
          <w:rFonts w:asciiTheme="minorHAnsi" w:eastAsiaTheme="minorHAnsi" w:hAnsiTheme="minorHAnsi" w:cstheme="minorHAnsi"/>
          <w:i/>
          <w:iCs/>
          <w:sz w:val="22"/>
          <w:szCs w:val="22"/>
        </w:rPr>
        <w:t xml:space="preserve">Nathan Schlicher, </w:t>
      </w:r>
      <w:r w:rsidRPr="00074FC9">
        <w:rPr>
          <w:rFonts w:asciiTheme="minorHAnsi" w:eastAsiaTheme="minorHAnsi" w:hAnsiTheme="minorHAnsi" w:cstheme="minorHAnsi"/>
          <w:sz w:val="22"/>
          <w:szCs w:val="22"/>
        </w:rPr>
        <w:t>M.D. emergency physician at St. Joseph's Medical Center in Tacoma</w:t>
      </w:r>
    </w:p>
    <w:p w14:paraId="49436454" w14:textId="77777777" w:rsidR="00DE5571" w:rsidRPr="0094392E" w:rsidRDefault="00DE5571" w:rsidP="00DE5571">
      <w:pPr>
        <w:rPr>
          <w:rFonts w:asciiTheme="minorHAnsi" w:eastAsiaTheme="minorHAnsi" w:hAnsiTheme="minorHAnsi" w:cstheme="minorHAnsi"/>
          <w:sz w:val="22"/>
          <w:szCs w:val="22"/>
        </w:rPr>
      </w:pPr>
      <w:r w:rsidRPr="0094392E">
        <w:rPr>
          <w:rFonts w:asciiTheme="minorHAnsi" w:eastAsiaTheme="minorHAnsi" w:hAnsiTheme="minorHAnsi" w:cstheme="minorHAnsi"/>
          <w:i/>
          <w:iCs/>
          <w:sz w:val="22"/>
          <w:szCs w:val="22"/>
        </w:rPr>
        <w:t xml:space="preserve">Thomas Schaaf, </w:t>
      </w:r>
      <w:r w:rsidRPr="0094392E">
        <w:rPr>
          <w:rFonts w:asciiTheme="minorHAnsi" w:eastAsiaTheme="minorHAnsi" w:hAnsiTheme="minorHAnsi" w:cstheme="minorHAnsi"/>
          <w:sz w:val="22"/>
          <w:szCs w:val="22"/>
        </w:rPr>
        <w:t>M.D. family physician and hospitalist at Providence Medical Group in Spokane</w:t>
      </w:r>
    </w:p>
    <w:p w14:paraId="396CD1D8" w14:textId="77777777" w:rsidR="00DE5571" w:rsidRPr="0094392E" w:rsidRDefault="00DE5571" w:rsidP="00DE5571">
      <w:pPr>
        <w:rPr>
          <w:rFonts w:asciiTheme="minorHAnsi" w:eastAsiaTheme="minorHAnsi" w:hAnsiTheme="minorHAnsi" w:cstheme="minorHAnsi"/>
          <w:sz w:val="22"/>
          <w:szCs w:val="22"/>
        </w:rPr>
      </w:pPr>
      <w:r w:rsidRPr="0094392E">
        <w:rPr>
          <w:rFonts w:asciiTheme="minorHAnsi" w:eastAsiaTheme="minorHAnsi" w:hAnsiTheme="minorHAnsi" w:cstheme="minorHAnsi"/>
          <w:i/>
          <w:iCs/>
          <w:sz w:val="22"/>
          <w:szCs w:val="22"/>
        </w:rPr>
        <w:t xml:space="preserve">Ray Hsiao, </w:t>
      </w:r>
      <w:r w:rsidRPr="0094392E">
        <w:rPr>
          <w:rFonts w:asciiTheme="minorHAnsi" w:eastAsiaTheme="minorHAnsi" w:hAnsiTheme="minorHAnsi" w:cstheme="minorHAnsi"/>
          <w:sz w:val="22"/>
          <w:szCs w:val="22"/>
        </w:rPr>
        <w:t xml:space="preserve">M.D. child psychiatrist and addiction specialist at Seattle Children's Hospital </w:t>
      </w:r>
    </w:p>
    <w:p w14:paraId="1EBB1174" w14:textId="77777777" w:rsidR="00DE5571" w:rsidRPr="0094392E" w:rsidRDefault="00DE5571" w:rsidP="00DE5571">
      <w:pPr>
        <w:rPr>
          <w:rFonts w:asciiTheme="minorHAnsi" w:eastAsiaTheme="minorHAnsi" w:hAnsiTheme="minorHAnsi" w:cstheme="minorHAnsi"/>
          <w:sz w:val="22"/>
          <w:szCs w:val="22"/>
        </w:rPr>
      </w:pPr>
      <w:r w:rsidRPr="0094392E">
        <w:rPr>
          <w:rFonts w:asciiTheme="minorHAnsi" w:eastAsiaTheme="minorHAnsi" w:hAnsiTheme="minorHAnsi" w:cstheme="minorHAnsi"/>
          <w:i/>
          <w:iCs/>
          <w:sz w:val="22"/>
          <w:szCs w:val="22"/>
        </w:rPr>
        <w:t xml:space="preserve">Scott Kennedy, </w:t>
      </w:r>
      <w:r w:rsidRPr="0094392E">
        <w:rPr>
          <w:rFonts w:asciiTheme="minorHAnsi" w:eastAsiaTheme="minorHAnsi" w:hAnsiTheme="minorHAnsi" w:cstheme="minorHAnsi"/>
          <w:sz w:val="22"/>
          <w:szCs w:val="22"/>
        </w:rPr>
        <w:t xml:space="preserve">M.D. chief medical officer at Olympic Medical Center in Port Angeles </w:t>
      </w:r>
    </w:p>
    <w:p w14:paraId="09995BA5" w14:textId="77777777" w:rsidR="00DE5571" w:rsidRPr="0094392E" w:rsidRDefault="00DE5571" w:rsidP="00DE5571">
      <w:pPr>
        <w:rPr>
          <w:rFonts w:asciiTheme="minorHAnsi" w:eastAsiaTheme="minorHAnsi" w:hAnsiTheme="minorHAnsi" w:cstheme="minorHAnsi"/>
          <w:sz w:val="22"/>
          <w:szCs w:val="22"/>
        </w:rPr>
      </w:pPr>
      <w:r w:rsidRPr="0094392E">
        <w:rPr>
          <w:rFonts w:asciiTheme="minorHAnsi" w:eastAsiaTheme="minorHAnsi" w:hAnsiTheme="minorHAnsi" w:cstheme="minorHAnsi"/>
          <w:i/>
          <w:iCs/>
          <w:sz w:val="22"/>
          <w:szCs w:val="22"/>
        </w:rPr>
        <w:t xml:space="preserve">Sean Dobbin, </w:t>
      </w:r>
      <w:r w:rsidRPr="0094392E">
        <w:rPr>
          <w:rFonts w:asciiTheme="minorHAnsi" w:eastAsiaTheme="minorHAnsi" w:hAnsiTheme="minorHAnsi" w:cstheme="minorHAnsi"/>
          <w:sz w:val="22"/>
          <w:szCs w:val="22"/>
        </w:rPr>
        <w:t>Pharm.D. pharmacy director at Sacred Heart Medical Center in Spokane</w:t>
      </w:r>
    </w:p>
    <w:p w14:paraId="5B5D8DE0" w14:textId="77777777" w:rsidR="00DE5571" w:rsidRPr="0094392E" w:rsidRDefault="00DE5571" w:rsidP="00DE5571">
      <w:pPr>
        <w:rPr>
          <w:rFonts w:asciiTheme="minorHAnsi" w:eastAsiaTheme="minorHAnsi" w:hAnsiTheme="minorHAnsi" w:cstheme="minorHAnsi"/>
          <w:sz w:val="22"/>
          <w:szCs w:val="22"/>
        </w:rPr>
      </w:pPr>
      <w:r w:rsidRPr="0094392E">
        <w:rPr>
          <w:rFonts w:asciiTheme="minorHAnsi" w:eastAsiaTheme="minorHAnsi" w:hAnsiTheme="minorHAnsi" w:cstheme="minorHAnsi"/>
          <w:i/>
          <w:iCs/>
          <w:sz w:val="22"/>
          <w:szCs w:val="22"/>
        </w:rPr>
        <w:t xml:space="preserve">Thomas Staiger, </w:t>
      </w:r>
      <w:r w:rsidRPr="0094392E">
        <w:rPr>
          <w:rFonts w:asciiTheme="minorHAnsi" w:eastAsiaTheme="minorHAnsi" w:hAnsiTheme="minorHAnsi" w:cstheme="minorHAnsi"/>
          <w:sz w:val="22"/>
          <w:szCs w:val="22"/>
        </w:rPr>
        <w:t>M.D. chief medical officer at UW Medical Center in Seattle</w:t>
      </w:r>
    </w:p>
    <w:p w14:paraId="2977C1B4" w14:textId="096267D4" w:rsidR="00FB1F4B" w:rsidRDefault="00FB1F4B"/>
    <w:p w14:paraId="7987DCAB" w14:textId="77777777" w:rsidR="00263679" w:rsidRDefault="00BC099D">
      <w:pPr>
        <w:rPr>
          <w:rFonts w:asciiTheme="minorHAnsi" w:hAnsiTheme="minorHAnsi" w:cstheme="minorHAnsi"/>
          <w:sz w:val="22"/>
          <w:szCs w:val="22"/>
        </w:rPr>
      </w:pPr>
      <w:r w:rsidRPr="00BC099D">
        <w:rPr>
          <w:rFonts w:asciiTheme="minorHAnsi" w:hAnsiTheme="minorHAnsi" w:cstheme="minorHAnsi"/>
          <w:sz w:val="22"/>
          <w:szCs w:val="22"/>
        </w:rPr>
        <w:t xml:space="preserve">Enclosure: </w:t>
      </w:r>
    </w:p>
    <w:p w14:paraId="1F35EC8F" w14:textId="43F3C2E0" w:rsidR="00BC099D" w:rsidRDefault="00BC099D">
      <w:pPr>
        <w:rPr>
          <w:rFonts w:asciiTheme="minorHAnsi" w:hAnsiTheme="minorHAnsi" w:cstheme="minorHAnsi"/>
          <w:sz w:val="22"/>
          <w:szCs w:val="22"/>
        </w:rPr>
      </w:pPr>
      <w:r w:rsidRPr="00BC099D">
        <w:rPr>
          <w:rFonts w:asciiTheme="minorHAnsi" w:hAnsiTheme="minorHAnsi" w:cstheme="minorHAnsi"/>
          <w:sz w:val="22"/>
          <w:szCs w:val="22"/>
        </w:rPr>
        <w:t>HB 1427 opioid prescribing rulemaking guiding principles</w:t>
      </w:r>
    </w:p>
    <w:p w14:paraId="2557B110" w14:textId="084115F3" w:rsidR="000D0FC6" w:rsidRPr="00BC099D" w:rsidRDefault="000D0FC6">
      <w:pPr>
        <w:rPr>
          <w:rFonts w:asciiTheme="minorHAnsi" w:hAnsiTheme="minorHAnsi" w:cstheme="minorHAnsi"/>
          <w:sz w:val="22"/>
          <w:szCs w:val="22"/>
        </w:rPr>
      </w:pPr>
      <w:r>
        <w:rPr>
          <w:rFonts w:asciiTheme="minorHAnsi" w:hAnsiTheme="minorHAnsi" w:cstheme="minorHAnsi"/>
          <w:sz w:val="22"/>
          <w:szCs w:val="22"/>
        </w:rPr>
        <w:t>Medical Commission Interpretive Statement</w:t>
      </w:r>
    </w:p>
    <w:sectPr w:rsidR="000D0FC6" w:rsidRPr="00BC099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0D5D6" w14:textId="77777777" w:rsidR="0060193B" w:rsidRDefault="0060193B" w:rsidP="00D927F9">
      <w:r>
        <w:separator/>
      </w:r>
    </w:p>
  </w:endnote>
  <w:endnote w:type="continuationSeparator" w:id="0">
    <w:p w14:paraId="35919B85" w14:textId="77777777" w:rsidR="0060193B" w:rsidRDefault="0060193B" w:rsidP="00D9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8E7A" w14:textId="77777777" w:rsidR="0060193B" w:rsidRDefault="0060193B" w:rsidP="00D927F9">
      <w:r>
        <w:separator/>
      </w:r>
    </w:p>
  </w:footnote>
  <w:footnote w:type="continuationSeparator" w:id="0">
    <w:p w14:paraId="208F7B93" w14:textId="77777777" w:rsidR="0060193B" w:rsidRDefault="0060193B" w:rsidP="00D9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34E5" w14:textId="7F76807F" w:rsidR="00D927F9" w:rsidRDefault="00D434E7" w:rsidP="00D927F9">
    <w:pPr>
      <w:pStyle w:val="Header"/>
      <w:jc w:val="center"/>
    </w:pPr>
    <w:r>
      <w:rPr>
        <w:noProof/>
      </w:rPr>
      <w:drawing>
        <wp:inline distT="0" distB="0" distL="0" distR="0" wp14:anchorId="23A402F1" wp14:editId="60BB9CA9">
          <wp:extent cx="59436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6284" t="41010" r="16924" b="46147"/>
                  <a:stretch/>
                </pic:blipFill>
                <pic:spPr bwMode="auto">
                  <a:xfrm>
                    <a:off x="0" y="0"/>
                    <a:ext cx="5943600" cy="5715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62CC"/>
    <w:multiLevelType w:val="hybridMultilevel"/>
    <w:tmpl w:val="D28E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C7E88"/>
    <w:multiLevelType w:val="hybridMultilevel"/>
    <w:tmpl w:val="11CC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71"/>
    <w:rsid w:val="00015AA5"/>
    <w:rsid w:val="00024B98"/>
    <w:rsid w:val="00036396"/>
    <w:rsid w:val="00037208"/>
    <w:rsid w:val="00067856"/>
    <w:rsid w:val="00071F08"/>
    <w:rsid w:val="00072A7B"/>
    <w:rsid w:val="00074FC9"/>
    <w:rsid w:val="00081212"/>
    <w:rsid w:val="00096388"/>
    <w:rsid w:val="000D0FC6"/>
    <w:rsid w:val="00125750"/>
    <w:rsid w:val="0014720E"/>
    <w:rsid w:val="00163DC6"/>
    <w:rsid w:val="00165C67"/>
    <w:rsid w:val="0018706D"/>
    <w:rsid w:val="001A4897"/>
    <w:rsid w:val="001A4A8B"/>
    <w:rsid w:val="001C7313"/>
    <w:rsid w:val="001D4378"/>
    <w:rsid w:val="001E1CA5"/>
    <w:rsid w:val="00263679"/>
    <w:rsid w:val="002A611B"/>
    <w:rsid w:val="002A7010"/>
    <w:rsid w:val="002E59A8"/>
    <w:rsid w:val="002F59BC"/>
    <w:rsid w:val="00327648"/>
    <w:rsid w:val="0033379C"/>
    <w:rsid w:val="003400BB"/>
    <w:rsid w:val="003710EF"/>
    <w:rsid w:val="003B0D75"/>
    <w:rsid w:val="003E0D79"/>
    <w:rsid w:val="004010AF"/>
    <w:rsid w:val="00415715"/>
    <w:rsid w:val="004252B7"/>
    <w:rsid w:val="004554B1"/>
    <w:rsid w:val="004744F7"/>
    <w:rsid w:val="004772E8"/>
    <w:rsid w:val="00485770"/>
    <w:rsid w:val="0049038B"/>
    <w:rsid w:val="004C65D8"/>
    <w:rsid w:val="004D0C4D"/>
    <w:rsid w:val="00537D71"/>
    <w:rsid w:val="00564DD8"/>
    <w:rsid w:val="00573D6A"/>
    <w:rsid w:val="005B2AF0"/>
    <w:rsid w:val="0060193B"/>
    <w:rsid w:val="00615FD2"/>
    <w:rsid w:val="00634E26"/>
    <w:rsid w:val="00642106"/>
    <w:rsid w:val="006604BB"/>
    <w:rsid w:val="00674886"/>
    <w:rsid w:val="006760DF"/>
    <w:rsid w:val="006867B2"/>
    <w:rsid w:val="006D2CEA"/>
    <w:rsid w:val="006E27B5"/>
    <w:rsid w:val="006E63E7"/>
    <w:rsid w:val="006F739F"/>
    <w:rsid w:val="00737CD4"/>
    <w:rsid w:val="00772905"/>
    <w:rsid w:val="007802E4"/>
    <w:rsid w:val="00784EB5"/>
    <w:rsid w:val="0079481D"/>
    <w:rsid w:val="007A6A5D"/>
    <w:rsid w:val="007C1457"/>
    <w:rsid w:val="007E73A7"/>
    <w:rsid w:val="0080055C"/>
    <w:rsid w:val="0080567B"/>
    <w:rsid w:val="008177D1"/>
    <w:rsid w:val="00827D1F"/>
    <w:rsid w:val="008761FF"/>
    <w:rsid w:val="008C0FDE"/>
    <w:rsid w:val="0091317E"/>
    <w:rsid w:val="009241DC"/>
    <w:rsid w:val="00925C60"/>
    <w:rsid w:val="00936671"/>
    <w:rsid w:val="009708C7"/>
    <w:rsid w:val="0099738E"/>
    <w:rsid w:val="009B1674"/>
    <w:rsid w:val="009D11F6"/>
    <w:rsid w:val="00A069A1"/>
    <w:rsid w:val="00A80D22"/>
    <w:rsid w:val="00A92298"/>
    <w:rsid w:val="00A929DF"/>
    <w:rsid w:val="00AD3436"/>
    <w:rsid w:val="00B11C01"/>
    <w:rsid w:val="00B54683"/>
    <w:rsid w:val="00B615BA"/>
    <w:rsid w:val="00BC099D"/>
    <w:rsid w:val="00BE69C0"/>
    <w:rsid w:val="00BF2A7B"/>
    <w:rsid w:val="00C03233"/>
    <w:rsid w:val="00C04EFA"/>
    <w:rsid w:val="00C1333B"/>
    <w:rsid w:val="00C37077"/>
    <w:rsid w:val="00C942EC"/>
    <w:rsid w:val="00CB2D5C"/>
    <w:rsid w:val="00CE0EF9"/>
    <w:rsid w:val="00CF0DAA"/>
    <w:rsid w:val="00D434E7"/>
    <w:rsid w:val="00D44359"/>
    <w:rsid w:val="00D46B64"/>
    <w:rsid w:val="00D56557"/>
    <w:rsid w:val="00D927F9"/>
    <w:rsid w:val="00D9468E"/>
    <w:rsid w:val="00DA1950"/>
    <w:rsid w:val="00DB6426"/>
    <w:rsid w:val="00DC1B9F"/>
    <w:rsid w:val="00DC7F17"/>
    <w:rsid w:val="00DD5C91"/>
    <w:rsid w:val="00DE5571"/>
    <w:rsid w:val="00DF573B"/>
    <w:rsid w:val="00E01211"/>
    <w:rsid w:val="00E309F2"/>
    <w:rsid w:val="00E31F89"/>
    <w:rsid w:val="00E32D4A"/>
    <w:rsid w:val="00E759AB"/>
    <w:rsid w:val="00E81069"/>
    <w:rsid w:val="00E82991"/>
    <w:rsid w:val="00EF7B0E"/>
    <w:rsid w:val="00F05198"/>
    <w:rsid w:val="00F139DC"/>
    <w:rsid w:val="00F26653"/>
    <w:rsid w:val="00F429C4"/>
    <w:rsid w:val="00F74A9C"/>
    <w:rsid w:val="00FA3734"/>
    <w:rsid w:val="00FB1F4B"/>
    <w:rsid w:val="00FD49FB"/>
    <w:rsid w:val="00FE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22AD"/>
  <w15:chartTrackingRefBased/>
  <w15:docId w15:val="{D8B9D316-68EE-41E8-B2DC-861FF18F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5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571"/>
    <w:pPr>
      <w:spacing w:after="0" w:line="240" w:lineRule="auto"/>
    </w:pPr>
  </w:style>
  <w:style w:type="paragraph" w:styleId="Header">
    <w:name w:val="header"/>
    <w:basedOn w:val="Normal"/>
    <w:link w:val="HeaderChar"/>
    <w:uiPriority w:val="99"/>
    <w:unhideWhenUsed/>
    <w:rsid w:val="00D927F9"/>
    <w:pPr>
      <w:tabs>
        <w:tab w:val="center" w:pos="4680"/>
        <w:tab w:val="right" w:pos="9360"/>
      </w:tabs>
    </w:pPr>
  </w:style>
  <w:style w:type="character" w:customStyle="1" w:styleId="HeaderChar">
    <w:name w:val="Header Char"/>
    <w:basedOn w:val="DefaultParagraphFont"/>
    <w:link w:val="Header"/>
    <w:uiPriority w:val="99"/>
    <w:rsid w:val="00D927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27F9"/>
    <w:pPr>
      <w:tabs>
        <w:tab w:val="center" w:pos="4680"/>
        <w:tab w:val="right" w:pos="9360"/>
      </w:tabs>
    </w:pPr>
  </w:style>
  <w:style w:type="character" w:customStyle="1" w:styleId="FooterChar">
    <w:name w:val="Footer Char"/>
    <w:basedOn w:val="DefaultParagraphFont"/>
    <w:link w:val="Footer"/>
    <w:uiPriority w:val="99"/>
    <w:rsid w:val="00D927F9"/>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A92298"/>
  </w:style>
  <w:style w:type="character" w:customStyle="1" w:styleId="EndnoteTextChar">
    <w:name w:val="Endnote Text Char"/>
    <w:basedOn w:val="DefaultParagraphFont"/>
    <w:link w:val="EndnoteText"/>
    <w:uiPriority w:val="99"/>
    <w:semiHidden/>
    <w:rsid w:val="00A9229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92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b@ws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C@wsh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7CBD-6823-44EC-AA3C-7CDBF0D7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 Shepard</dc:creator>
  <cp:keywords/>
  <dc:description/>
  <cp:lastModifiedBy>Anjelica Armendariz</cp:lastModifiedBy>
  <cp:revision>2</cp:revision>
  <cp:lastPrinted>2018-07-26T18:31:00Z</cp:lastPrinted>
  <dcterms:created xsi:type="dcterms:W3CDTF">2018-08-06T21:34:00Z</dcterms:created>
  <dcterms:modified xsi:type="dcterms:W3CDTF">2018-08-06T21:34:00Z</dcterms:modified>
</cp:coreProperties>
</file>