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AB" w:rsidRDefault="00F30E7B" w:rsidP="00F30E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7753350" cy="1162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62050"/>
                        </a:xfrm>
                        <a:prstGeom prst="rect">
                          <a:avLst/>
                        </a:prstGeom>
                        <a:solidFill>
                          <a:srgbClr val="0051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1DD" w:rsidRDefault="000E21AA" w:rsidP="00F30E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E31DD">
                              <w:rPr>
                                <w:b/>
                                <w:sz w:val="52"/>
                                <w:szCs w:val="52"/>
                              </w:rPr>
                              <w:t>Sample Board Resolution</w:t>
                            </w:r>
                            <w:r w:rsidR="000E31DD" w:rsidRPr="000E31D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0E31D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Advocacy </w:t>
                            </w:r>
                          </w:p>
                          <w:p w:rsidR="00F30E7B" w:rsidRPr="000E31DD" w:rsidRDefault="000E21AA" w:rsidP="00F30E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0E31DD">
                              <w:rPr>
                                <w:i/>
                                <w:sz w:val="40"/>
                                <w:szCs w:val="40"/>
                              </w:rPr>
                              <w:t>For Rural Hospitals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1.25pt;margin-top:-1in;width:610.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E5nAIAAJEFAAAOAAAAZHJzL2Uyb0RvYy54bWysVN9P2zAQfp+0/8Hy+0hSKIyKFHUgpkkI&#10;KmDi2XXsJpLj82y3SffX72wngTG0h2l9cH2577774bu7uOxbRfbCugZ0SYujnBKhOVSN3pb0+9PN&#10;p8+UOM90xRRoUdKDcPRy+fHDRWcWYgY1qEpYgiTaLTpT0tp7s8gyx2vRMncERmhUSrAt8yjabVZZ&#10;1iF7q7JZnp9mHdjKWODCOfx6nZR0GfmlFNzfS+mEJ6qkGJuPp43nJpzZ8oIttpaZuuFDGOwfomhZ&#10;o9HpRHXNPCM72/xB1TbcggPpjzi0GUjZcBFzwGyK/E02jzUzIuaCxXFmKpP7f7T8br+2pKnw7SjR&#10;rMUnesCiMb1VghShPJ1xC0Q9mrUdJIfXkGsvbRv+MQvSx5IeppKK3hOOH8/O5sfHc6w8R11RnM5y&#10;FJAnezE31vmvAloSLiW16D6Wku1vnU/QERK8OVBNddMoFQW73VwpS/YsvG8+L86/DOy/wZQOYA3B&#10;LDGGL1lILSUTb/6gRMAp/SAk1gTDn8VIYjeKyQ/jXGhfJFXNKpHcz3P8jd5D/waLmGkkDMwS/U/c&#10;A8GITCQjd4pywAdTEZt5Ms7/FlgyniyiZ9B+Mm4bDfY9AoVZDZ4TfixSKk2oku83PULCdQPVAZvH&#10;QpoqZ/hNg094y5xfM4tjhM+Oq8Hf4yEVdCWF4UZJDfbne98DHrsbtZR0OJYldT92zApK1DeNfX9e&#10;nJyEOY7CyfxshoJ9rdm81uhdewXYGdjbGF28BrxX41VaaJ9xg6yCV1QxzdF3Sbm3o3Dl07rAHcTF&#10;ahVhOLuG+Vv9aHggDwUOLfrUPzNrhj72OAJ3MI4wW7xp54QNlhpWOw+yib3+Uteh9Dj3sYeGHRUW&#10;y2s5ol426fIXAAAA//8DAFBLAwQUAAYACAAAACEAeUz9p+IAAAANAQAADwAAAGRycy9kb3ducmV2&#10;LnhtbEyPwU7DMBBE70j8g7VI3Fo7xdAS4lSoEgeEkNLSiqsTmyQ0Xkex26Z/z5YL3HZ3RrNvsuXo&#10;Ona0Q2g9KkimApjFypsWawXbj5fJAliIGo3uPFoFZxtgmV9fZTo1/oRre9zEmlEIhlQraGLsU85D&#10;1Vinw9T3Fkn78oPTkdah5mbQJwp3HZ8J8cCdbpE+NLq3q8ZW+83BKRi+i+IzeVu/yp0s3uV5tXcl&#10;bpW6vRmfn4BFO8Y/M1zwCR1yYir9AU1gnYJJImf35P2dJNW6eMR8QbdSwd2jAJ5n/H+L/AcAAP//&#10;AwBQSwECLQAUAAYACAAAACEAtoM4kv4AAADhAQAAEwAAAAAAAAAAAAAAAAAAAAAAW0NvbnRlbnRf&#10;VHlwZXNdLnhtbFBLAQItABQABgAIAAAAIQA4/SH/1gAAAJQBAAALAAAAAAAAAAAAAAAAAC8BAABf&#10;cmVscy8ucmVsc1BLAQItABQABgAIAAAAIQB5EvE5nAIAAJEFAAAOAAAAAAAAAAAAAAAAAC4CAABk&#10;cnMvZTJvRG9jLnhtbFBLAQItABQABgAIAAAAIQB5TP2n4gAAAA0BAAAPAAAAAAAAAAAAAAAAAPYE&#10;AABkcnMvZG93bnJldi54bWxQSwUGAAAAAAQABADzAAAABQYAAAAA&#10;" fillcolor="#00519b" stroked="f" strokeweight="1pt">
                <v:textbox>
                  <w:txbxContent>
                    <w:p w:rsidR="000E31DD" w:rsidRDefault="000E21AA" w:rsidP="00F30E7B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E31DD">
                        <w:rPr>
                          <w:b/>
                          <w:sz w:val="52"/>
                          <w:szCs w:val="52"/>
                        </w:rPr>
                        <w:t>Sample Board Resolution</w:t>
                      </w:r>
                      <w:r w:rsidR="000E31DD" w:rsidRPr="000E31DD">
                        <w:rPr>
                          <w:b/>
                          <w:sz w:val="52"/>
                          <w:szCs w:val="52"/>
                        </w:rPr>
                        <w:t xml:space="preserve">: </w:t>
                      </w:r>
                      <w:r w:rsidRPr="000E31DD">
                        <w:rPr>
                          <w:b/>
                          <w:sz w:val="52"/>
                          <w:szCs w:val="52"/>
                        </w:rPr>
                        <w:t xml:space="preserve">Advocacy </w:t>
                      </w:r>
                    </w:p>
                    <w:p w:rsidR="00F30E7B" w:rsidRPr="000E31DD" w:rsidRDefault="000E21AA" w:rsidP="00F30E7B">
                      <w:pPr>
                        <w:spacing w:after="0" w:line="240" w:lineRule="auto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0E31DD">
                        <w:rPr>
                          <w:i/>
                          <w:sz w:val="40"/>
                          <w:szCs w:val="40"/>
                        </w:rPr>
                        <w:t>For Rural Hospitals</w:t>
                      </w:r>
                    </w:p>
                  </w:txbxContent>
                </v:textbox>
              </v:rect>
            </w:pict>
          </mc:Fallback>
        </mc:AlternateContent>
      </w:r>
    </w:p>
    <w:p w:rsidR="00F30E7B" w:rsidRDefault="00F30E7B" w:rsidP="00F30E7B">
      <w:pPr>
        <w:spacing w:after="0" w:line="240" w:lineRule="auto"/>
      </w:pPr>
    </w:p>
    <w:p w:rsidR="000E31DD" w:rsidRDefault="000E31DD" w:rsidP="00F30E7B">
      <w:pPr>
        <w:spacing w:after="0" w:line="240" w:lineRule="auto"/>
      </w:pPr>
    </w:p>
    <w:p w:rsidR="000E21AA" w:rsidRPr="001F6738" w:rsidRDefault="000E21AA" w:rsidP="000E21AA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1F6738">
        <w:rPr>
          <w:rFonts w:ascii="Calibri" w:hAnsi="Calibri"/>
          <w:b/>
          <w:sz w:val="28"/>
          <w:szCs w:val="28"/>
        </w:rPr>
        <w:t>Whereas:</w:t>
      </w:r>
    </w:p>
    <w:p w:rsidR="000E21AA" w:rsidRPr="001F6738" w:rsidRDefault="000E21AA" w:rsidP="000E21AA">
      <w:pPr>
        <w:spacing w:after="0" w:line="240" w:lineRule="auto"/>
        <w:rPr>
          <w:rFonts w:ascii="Calibri" w:hAnsi="Calibri"/>
        </w:rPr>
      </w:pPr>
    </w:p>
    <w:p w:rsidR="000E21AA" w:rsidRDefault="000E21AA" w:rsidP="000E21AA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Rural hospitals</w:t>
      </w:r>
      <w:r w:rsidRPr="001F6738">
        <w:rPr>
          <w:rFonts w:ascii="Calibri" w:hAnsi="Calibri"/>
        </w:rPr>
        <w:t xml:space="preserve"> have proven their ability to improve health, reduce illness, and reduce health costs; </w:t>
      </w:r>
    </w:p>
    <w:p w:rsidR="000E21AA" w:rsidRPr="001F6738" w:rsidRDefault="000E21AA" w:rsidP="000E21AA">
      <w:pPr>
        <w:spacing w:after="0" w:line="240" w:lineRule="auto"/>
        <w:ind w:left="360"/>
        <w:rPr>
          <w:rFonts w:ascii="Calibri" w:hAnsi="Calibri"/>
        </w:rPr>
      </w:pPr>
    </w:p>
    <w:p w:rsidR="000E21AA" w:rsidRDefault="000E21AA" w:rsidP="000E21AA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1F6738">
        <w:rPr>
          <w:rFonts w:ascii="Calibri" w:hAnsi="Calibri"/>
        </w:rPr>
        <w:t xml:space="preserve">The survival of our </w:t>
      </w:r>
      <w:r>
        <w:rPr>
          <w:rFonts w:ascii="Calibri" w:hAnsi="Calibri"/>
        </w:rPr>
        <w:t>rural hospitals</w:t>
      </w:r>
      <w:r w:rsidRPr="001F6738">
        <w:rPr>
          <w:rFonts w:ascii="Calibri" w:hAnsi="Calibri"/>
        </w:rPr>
        <w:t xml:space="preserve"> is critically important to the health and well-being of our community;</w:t>
      </w:r>
    </w:p>
    <w:p w:rsidR="000E21AA" w:rsidRPr="001F6738" w:rsidRDefault="000E21AA" w:rsidP="000E21AA">
      <w:pPr>
        <w:spacing w:after="0" w:line="240" w:lineRule="auto"/>
        <w:rPr>
          <w:rFonts w:ascii="Calibri" w:hAnsi="Calibri"/>
        </w:rPr>
      </w:pPr>
    </w:p>
    <w:p w:rsidR="000E21AA" w:rsidRDefault="000E21AA" w:rsidP="000E21AA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1F6738">
        <w:rPr>
          <w:rFonts w:ascii="Calibri" w:hAnsi="Calibri"/>
        </w:rPr>
        <w:t xml:space="preserve">The communities served by </w:t>
      </w:r>
      <w:r>
        <w:rPr>
          <w:rFonts w:ascii="Calibri" w:hAnsi="Calibri"/>
        </w:rPr>
        <w:t>rural hospitals</w:t>
      </w:r>
      <w:r w:rsidRPr="001F6738">
        <w:rPr>
          <w:rFonts w:ascii="Calibri" w:hAnsi="Calibri"/>
        </w:rPr>
        <w:t xml:space="preserve"> have higher proportions of both uninsured persons and individuals covered by Medicaid and Medicare;</w:t>
      </w:r>
    </w:p>
    <w:p w:rsidR="000E31DD" w:rsidRDefault="000E31DD" w:rsidP="000E31DD">
      <w:pPr>
        <w:pStyle w:val="ListParagraph"/>
        <w:rPr>
          <w:rFonts w:ascii="Calibri" w:hAnsi="Calibri"/>
        </w:rPr>
      </w:pPr>
    </w:p>
    <w:p w:rsidR="000E31DD" w:rsidRDefault="000E31DD" w:rsidP="000E21AA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Rural hospitals are on the front lines of emerging health care crises, providing access to care for mental health patients, addressing the opioid epidemic and responding to public health threats;</w:t>
      </w:r>
    </w:p>
    <w:p w:rsidR="000E21AA" w:rsidRPr="001F6738" w:rsidRDefault="000E21AA" w:rsidP="000E21AA">
      <w:pPr>
        <w:spacing w:after="0" w:line="240" w:lineRule="auto"/>
        <w:rPr>
          <w:rFonts w:ascii="Calibri" w:hAnsi="Calibri"/>
        </w:rPr>
      </w:pPr>
    </w:p>
    <w:p w:rsidR="000E21AA" w:rsidRPr="001F6738" w:rsidRDefault="000E21AA" w:rsidP="000E21AA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1F6738">
        <w:rPr>
          <w:rFonts w:ascii="Calibri" w:hAnsi="Calibri"/>
        </w:rPr>
        <w:t xml:space="preserve">In the environment in which we are preparing to make the strongest case for </w:t>
      </w:r>
      <w:r>
        <w:rPr>
          <w:rFonts w:ascii="Calibri" w:hAnsi="Calibri"/>
        </w:rPr>
        <w:t>hospitals</w:t>
      </w:r>
      <w:r w:rsidRPr="001F6738">
        <w:rPr>
          <w:rFonts w:ascii="Calibri" w:hAnsi="Calibri"/>
        </w:rPr>
        <w:t xml:space="preserve">, our participation with and membership in </w:t>
      </w:r>
      <w:r>
        <w:rPr>
          <w:rFonts w:ascii="Calibri" w:hAnsi="Calibri"/>
        </w:rPr>
        <w:t xml:space="preserve">the Washington State Hospital Association (WSHA) and the American Hospital Association (AHA) </w:t>
      </w:r>
      <w:r w:rsidRPr="001F6738">
        <w:rPr>
          <w:rFonts w:ascii="Calibri" w:hAnsi="Calibri"/>
        </w:rPr>
        <w:t>has never been more vital.</w:t>
      </w:r>
    </w:p>
    <w:p w:rsidR="000E31DD" w:rsidRPr="001F6738" w:rsidRDefault="000E31DD" w:rsidP="000E21AA">
      <w:pPr>
        <w:spacing w:after="0" w:line="240" w:lineRule="auto"/>
        <w:rPr>
          <w:rFonts w:ascii="Calibri" w:hAnsi="Calibri"/>
          <w:b/>
        </w:rPr>
      </w:pPr>
    </w:p>
    <w:p w:rsidR="000E21AA" w:rsidRDefault="000E21AA" w:rsidP="000E21AA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0E21AA" w:rsidRPr="000E31DD" w:rsidRDefault="000E21AA" w:rsidP="000E21AA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1F6738">
        <w:rPr>
          <w:rFonts w:ascii="Calibri" w:hAnsi="Calibri"/>
          <w:b/>
          <w:sz w:val="28"/>
          <w:szCs w:val="28"/>
        </w:rPr>
        <w:t xml:space="preserve">Be it resolved that </w:t>
      </w:r>
      <w:r w:rsidR="008C2E7D" w:rsidRPr="008C2E7D">
        <w:rPr>
          <w:rFonts w:ascii="Calibri" w:hAnsi="Calibri"/>
          <w:b/>
          <w:sz w:val="28"/>
          <w:szCs w:val="28"/>
          <w:highlight w:val="yellow"/>
          <w:u w:val="single"/>
        </w:rPr>
        <w:t>hospital name here</w:t>
      </w:r>
      <w:r w:rsidR="000E31DD" w:rsidRPr="000E31DD">
        <w:rPr>
          <w:rFonts w:ascii="Calibri" w:hAnsi="Calibri"/>
          <w:b/>
          <w:sz w:val="28"/>
          <w:szCs w:val="28"/>
        </w:rPr>
        <w:t>, through the work of its Board and</w:t>
      </w:r>
      <w:r w:rsidR="000E31DD">
        <w:rPr>
          <w:rFonts w:ascii="Calibri" w:hAnsi="Calibri"/>
          <w:b/>
          <w:sz w:val="28"/>
          <w:szCs w:val="28"/>
        </w:rPr>
        <w:t xml:space="preserve"> its staff:</w:t>
      </w:r>
    </w:p>
    <w:p w:rsidR="000E21AA" w:rsidRPr="001F6738" w:rsidRDefault="000E21AA" w:rsidP="000E21AA">
      <w:pPr>
        <w:spacing w:after="0" w:line="240" w:lineRule="auto"/>
        <w:rPr>
          <w:rFonts w:ascii="Calibri" w:hAnsi="Calibri"/>
        </w:rPr>
      </w:pPr>
    </w:p>
    <w:p w:rsidR="000E21AA" w:rsidRDefault="000E31DD" w:rsidP="000E21AA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 Board e</w:t>
      </w:r>
      <w:r w:rsidR="000E21AA" w:rsidRPr="001F6738">
        <w:rPr>
          <w:rFonts w:ascii="Calibri" w:hAnsi="Calibri"/>
        </w:rPr>
        <w:t>xpresses its full and complete commitment to:</w:t>
      </w:r>
    </w:p>
    <w:p w:rsidR="000E21AA" w:rsidRPr="001F6738" w:rsidRDefault="000E21AA" w:rsidP="000E21AA">
      <w:pPr>
        <w:spacing w:after="0" w:line="240" w:lineRule="auto"/>
        <w:ind w:left="360"/>
        <w:rPr>
          <w:rFonts w:ascii="Calibri" w:hAnsi="Calibri"/>
        </w:rPr>
      </w:pPr>
    </w:p>
    <w:p w:rsidR="000E21AA" w:rsidRDefault="000E21AA" w:rsidP="000E21AA">
      <w:pPr>
        <w:numPr>
          <w:ilvl w:val="1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Calibri" w:hAnsi="Calibri"/>
        </w:rPr>
      </w:pPr>
      <w:r w:rsidRPr="001F6738">
        <w:rPr>
          <w:rFonts w:ascii="Calibri" w:hAnsi="Calibri"/>
        </w:rPr>
        <w:t>Tak</w:t>
      </w:r>
      <w:r w:rsidR="000E31DD">
        <w:rPr>
          <w:rFonts w:ascii="Calibri" w:hAnsi="Calibri"/>
        </w:rPr>
        <w:t>ing</w:t>
      </w:r>
      <w:r w:rsidRPr="001F6738">
        <w:rPr>
          <w:rFonts w:ascii="Calibri" w:hAnsi="Calibri"/>
        </w:rPr>
        <w:t xml:space="preserve"> immediate action to educate and inform our staff, board, and patients as to the potential threats which may endanger our </w:t>
      </w:r>
      <w:r>
        <w:rPr>
          <w:rFonts w:ascii="Calibri" w:hAnsi="Calibri"/>
        </w:rPr>
        <w:t>rural hospital</w:t>
      </w:r>
      <w:r w:rsidR="000E31DD">
        <w:rPr>
          <w:rFonts w:ascii="Calibri" w:hAnsi="Calibri"/>
        </w:rPr>
        <w:t>’s ability to serve our patients and communities</w:t>
      </w:r>
      <w:r w:rsidRPr="001F6738">
        <w:rPr>
          <w:rFonts w:ascii="Calibri" w:hAnsi="Calibri"/>
        </w:rPr>
        <w:t>.</w:t>
      </w:r>
    </w:p>
    <w:p w:rsidR="000E21AA" w:rsidRPr="001F6738" w:rsidRDefault="000E21AA" w:rsidP="000E21AA">
      <w:pPr>
        <w:tabs>
          <w:tab w:val="num" w:pos="720"/>
        </w:tabs>
        <w:spacing w:after="0" w:line="240" w:lineRule="auto"/>
        <w:ind w:left="360"/>
        <w:rPr>
          <w:rFonts w:ascii="Calibri" w:hAnsi="Calibri"/>
        </w:rPr>
      </w:pPr>
    </w:p>
    <w:p w:rsidR="000E21AA" w:rsidRDefault="000E21AA" w:rsidP="000E21AA">
      <w:pPr>
        <w:numPr>
          <w:ilvl w:val="1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Calibri" w:hAnsi="Calibri"/>
        </w:rPr>
      </w:pPr>
      <w:r w:rsidRPr="001F6738">
        <w:rPr>
          <w:rFonts w:ascii="Calibri" w:hAnsi="Calibri"/>
        </w:rPr>
        <w:t>Educat</w:t>
      </w:r>
      <w:r w:rsidR="000E31DD">
        <w:rPr>
          <w:rFonts w:ascii="Calibri" w:hAnsi="Calibri"/>
        </w:rPr>
        <w:t>ing</w:t>
      </w:r>
      <w:r w:rsidRPr="001F6738">
        <w:rPr>
          <w:rFonts w:ascii="Calibri" w:hAnsi="Calibri"/>
        </w:rPr>
        <w:t xml:space="preserve"> </w:t>
      </w:r>
      <w:r w:rsidR="007234B7">
        <w:rPr>
          <w:rFonts w:ascii="Calibri" w:hAnsi="Calibri"/>
        </w:rPr>
        <w:t>legislators</w:t>
      </w:r>
      <w:r w:rsidRPr="001F6738">
        <w:rPr>
          <w:rFonts w:ascii="Calibri" w:hAnsi="Calibri"/>
        </w:rPr>
        <w:t xml:space="preserve"> on the importance of our </w:t>
      </w:r>
      <w:r>
        <w:rPr>
          <w:rFonts w:ascii="Calibri" w:hAnsi="Calibri"/>
        </w:rPr>
        <w:t xml:space="preserve">rural hospital </w:t>
      </w:r>
      <w:r w:rsidRPr="001F6738">
        <w:rPr>
          <w:rFonts w:ascii="Calibri" w:hAnsi="Calibri"/>
        </w:rPr>
        <w:t xml:space="preserve">to our patients and the ability of our </w:t>
      </w:r>
      <w:r>
        <w:rPr>
          <w:rFonts w:ascii="Calibri" w:hAnsi="Calibri"/>
        </w:rPr>
        <w:t>rural hospital</w:t>
      </w:r>
      <w:r w:rsidRPr="001F6738">
        <w:rPr>
          <w:rFonts w:ascii="Calibri" w:hAnsi="Calibri"/>
        </w:rPr>
        <w:t xml:space="preserve"> to assist the </w:t>
      </w:r>
      <w:r w:rsidR="008C2E7D">
        <w:rPr>
          <w:rFonts w:ascii="Calibri" w:hAnsi="Calibri"/>
        </w:rPr>
        <w:t xml:space="preserve">state and </w:t>
      </w:r>
      <w:r w:rsidRPr="001F6738">
        <w:rPr>
          <w:rFonts w:ascii="Calibri" w:hAnsi="Calibri"/>
        </w:rPr>
        <w:t>nation in expanding access, preventing illness, and reducing health care expenditures.</w:t>
      </w:r>
    </w:p>
    <w:p w:rsidR="000E21AA" w:rsidRPr="001F6738" w:rsidRDefault="000E21AA" w:rsidP="000E21AA">
      <w:pPr>
        <w:tabs>
          <w:tab w:val="num" w:pos="720"/>
        </w:tabs>
        <w:spacing w:after="0" w:line="240" w:lineRule="auto"/>
        <w:rPr>
          <w:rFonts w:ascii="Calibri" w:hAnsi="Calibri"/>
        </w:rPr>
      </w:pPr>
    </w:p>
    <w:p w:rsidR="000E21AA" w:rsidRDefault="000E21AA" w:rsidP="000E21AA">
      <w:pPr>
        <w:numPr>
          <w:ilvl w:val="1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Calibri" w:hAnsi="Calibri"/>
        </w:rPr>
      </w:pPr>
      <w:r w:rsidRPr="001F6738">
        <w:rPr>
          <w:rFonts w:ascii="Calibri" w:hAnsi="Calibri"/>
        </w:rPr>
        <w:t>Fully participat</w:t>
      </w:r>
      <w:r w:rsidR="000E31DD">
        <w:rPr>
          <w:rFonts w:ascii="Calibri" w:hAnsi="Calibri"/>
        </w:rPr>
        <w:t>ing</w:t>
      </w:r>
      <w:r w:rsidRPr="001F6738">
        <w:rPr>
          <w:rFonts w:ascii="Calibri" w:hAnsi="Calibri"/>
        </w:rPr>
        <w:t xml:space="preserve"> with </w:t>
      </w:r>
      <w:r>
        <w:rPr>
          <w:rFonts w:ascii="Calibri" w:hAnsi="Calibri"/>
        </w:rPr>
        <w:t xml:space="preserve">WSHA and AHA </w:t>
      </w:r>
      <w:r w:rsidRPr="001F6738">
        <w:rPr>
          <w:rFonts w:ascii="Calibri" w:hAnsi="Calibri"/>
        </w:rPr>
        <w:t>to demonstrate to the state and federal governments that</w:t>
      </w:r>
      <w:r>
        <w:rPr>
          <w:rFonts w:ascii="Calibri" w:hAnsi="Calibri"/>
        </w:rPr>
        <w:t xml:space="preserve"> rural</w:t>
      </w:r>
      <w:r w:rsidRPr="001F6738">
        <w:rPr>
          <w:rFonts w:ascii="Calibri" w:hAnsi="Calibri"/>
        </w:rPr>
        <w:t xml:space="preserve"> </w:t>
      </w:r>
      <w:r>
        <w:rPr>
          <w:rFonts w:ascii="Calibri" w:hAnsi="Calibri"/>
        </w:rPr>
        <w:t>hospitals</w:t>
      </w:r>
      <w:r w:rsidRPr="001F6738">
        <w:rPr>
          <w:rFonts w:ascii="Calibri" w:hAnsi="Calibri"/>
        </w:rPr>
        <w:t xml:space="preserve"> like ours are an essential part of </w:t>
      </w:r>
      <w:r w:rsidR="007234B7">
        <w:rPr>
          <w:rFonts w:ascii="Calibri" w:hAnsi="Calibri"/>
        </w:rPr>
        <w:t xml:space="preserve">Washington State and </w:t>
      </w:r>
      <w:r w:rsidRPr="001F6738">
        <w:rPr>
          <w:rFonts w:ascii="Calibri" w:hAnsi="Calibri"/>
        </w:rPr>
        <w:t xml:space="preserve">America’s commitment to health care and an essential part of the strategy to deliver effective, efficient </w:t>
      </w:r>
      <w:r w:rsidR="007234B7">
        <w:rPr>
          <w:rFonts w:ascii="Calibri" w:hAnsi="Calibri"/>
        </w:rPr>
        <w:t>and</w:t>
      </w:r>
      <w:r w:rsidRPr="001F6738">
        <w:rPr>
          <w:rFonts w:ascii="Calibri" w:hAnsi="Calibri"/>
        </w:rPr>
        <w:t xml:space="preserve"> high-quality care.</w:t>
      </w:r>
    </w:p>
    <w:p w:rsidR="000E21AA" w:rsidRPr="001F6738" w:rsidRDefault="000E21AA" w:rsidP="000E21AA">
      <w:pPr>
        <w:tabs>
          <w:tab w:val="num" w:pos="720"/>
        </w:tabs>
        <w:spacing w:after="0" w:line="240" w:lineRule="auto"/>
        <w:rPr>
          <w:rFonts w:ascii="Calibri" w:hAnsi="Calibri"/>
        </w:rPr>
      </w:pPr>
    </w:p>
    <w:p w:rsidR="000E21AA" w:rsidRDefault="000E31DD" w:rsidP="000E21AA">
      <w:pPr>
        <w:numPr>
          <w:ilvl w:val="1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Being in regular communication </w:t>
      </w:r>
      <w:r w:rsidR="000E21AA" w:rsidRPr="001F6738">
        <w:rPr>
          <w:rFonts w:ascii="Calibri" w:hAnsi="Calibri"/>
        </w:rPr>
        <w:t xml:space="preserve">with </w:t>
      </w:r>
      <w:r w:rsidR="000E21AA">
        <w:rPr>
          <w:rFonts w:ascii="Calibri" w:hAnsi="Calibri"/>
        </w:rPr>
        <w:t>WSHA</w:t>
      </w:r>
      <w:r w:rsidR="000E21AA" w:rsidRPr="001F6738">
        <w:rPr>
          <w:rFonts w:ascii="Calibri" w:hAnsi="Calibri"/>
        </w:rPr>
        <w:t xml:space="preserve"> to share information on current developments and key action plans.</w:t>
      </w:r>
    </w:p>
    <w:p w:rsidR="000E21AA" w:rsidRPr="001F6738" w:rsidRDefault="000E21AA" w:rsidP="000E21AA">
      <w:pPr>
        <w:tabs>
          <w:tab w:val="num" w:pos="720"/>
        </w:tabs>
        <w:spacing w:after="0" w:line="240" w:lineRule="auto"/>
        <w:rPr>
          <w:rFonts w:ascii="Calibri" w:hAnsi="Calibri"/>
        </w:rPr>
      </w:pPr>
    </w:p>
    <w:p w:rsidR="000E21AA" w:rsidRDefault="000E31DD" w:rsidP="000E21AA">
      <w:pPr>
        <w:numPr>
          <w:ilvl w:val="0"/>
          <w:numId w:val="3"/>
        </w:numPr>
        <w:spacing w:after="0" w:line="240" w:lineRule="auto"/>
      </w:pPr>
      <w:r w:rsidRPr="000E31DD">
        <w:rPr>
          <w:rFonts w:ascii="Calibri" w:hAnsi="Calibri"/>
        </w:rPr>
        <w:t>The Board c</w:t>
      </w:r>
      <w:r w:rsidR="000E21AA" w:rsidRPr="000E31DD">
        <w:rPr>
          <w:rFonts w:ascii="Calibri" w:hAnsi="Calibri"/>
        </w:rPr>
        <w:t xml:space="preserve">alls upon WSHA and AHA to place the highest priority in </w:t>
      </w:r>
      <w:r w:rsidRPr="000E31DD">
        <w:rPr>
          <w:rFonts w:ascii="Calibri" w:hAnsi="Calibri"/>
        </w:rPr>
        <w:t xml:space="preserve">advancing polices that support rural hospitals and responding to policies </w:t>
      </w:r>
      <w:r w:rsidR="007234B7">
        <w:rPr>
          <w:rFonts w:ascii="Calibri" w:hAnsi="Calibri"/>
        </w:rPr>
        <w:t>that</w:t>
      </w:r>
      <w:r w:rsidRPr="000E31DD">
        <w:rPr>
          <w:rFonts w:ascii="Calibri" w:hAnsi="Calibri"/>
        </w:rPr>
        <w:t xml:space="preserve"> adversely threaten the care of patients served by rural hospitals. </w:t>
      </w:r>
    </w:p>
    <w:p w:rsidR="000E21AA" w:rsidRDefault="000E21AA" w:rsidP="00F30E7B">
      <w:pPr>
        <w:spacing w:after="0" w:line="240" w:lineRule="auto"/>
      </w:pPr>
    </w:p>
    <w:p w:rsidR="00F30E7B" w:rsidRDefault="000E31DD" w:rsidP="00F30E7B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464185</wp:posOffset>
                </wp:positionV>
                <wp:extent cx="2095500" cy="485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03C8" w:rsidRDefault="001603C8">
                            <w:r w:rsidRPr="001603C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30923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621" cy="313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8.75pt;margin-top:36.55pt;width:16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YXRAIAAIAEAAAOAAAAZHJzL2Uyb0RvYy54bWysVE1v2zAMvQ/YfxB0X+x89cOIU2QpMgwI&#10;2gLJ0LMiS7EBWdQkJXb260fJcZp2Ow27KBRJP5HvkZk9tLUiR2FdBTqnw0FKidAcikrvc/pju/py&#10;R4nzTBdMgRY5PQlHH+afP80ak4kRlKAKYQmCaJc1Jqel9yZLEsdLUTM3ACM0BiXYmnm82n1SWNYg&#10;eq2SUZreJA3Ywljgwjn0PnZBOo/4Ugrun6V0whOVU6zNx9PGcxfOZD5j2d4yU1b8XAb7hypqVml8&#10;9AL1yDwjB1v9AVVX3IID6Qcc6gSkrLiIPWA3w/RDN5uSGRF7QXKcudDk/h8sfzq+WFIVOR1TolmN&#10;Em1F68lXaMk4sNMYl2HSxmCab9GNKvd+h87QdCttHX6xHYJx5Pl04TaAcXSO0vvpNMUQx9jkbnp7&#10;Ow0wydvXxjr/TUBNgpFTi9pFStlx7XyX2qeExxyoqlhVSsVLmBexVJYcGSqtfKwRwd9lKU2anN6M&#10;p2kE1hA+75CVxlpCr11PwfLtro3MjPp+d1CckAYL3Rg5w1cV1rpmzr8wi3OD7eEu+Gc8pAJ8C84W&#10;JSXYX3/zh3yUE6OUNDiHOXU/D8wKStR3jULfDyeTMLjxMpnejvBiryO764g+1EtAAoa4dYZHM+R7&#10;1ZvSQv2KK7MIr2KIaY5v59T35tJ324Erx8ViEZNwVA3za70xPEAHwoMS2/aVWXOWy6PQT9BPLMs+&#10;qNblhi81LA4eZBUlDTx3rJ7pxzGPQ3FeybBH1/eY9fbHMf8NAAD//wMAUEsDBBQABgAIAAAAIQA9&#10;G6I44gAAAAsBAAAPAAAAZHJzL2Rvd25yZXYueG1sTI9NT4NAEIbvJv6HzZh4Me3SYqFFlsYYPxJv&#10;LdXG25YdgcjOEnYL+O9dTvY2H0/eeSbdjrphPXa2NiRgMQ+AIRVG1VQKOOQvszUw6yQp2RhCAb9o&#10;YZtdX6UyUWagHfZ7VzIfQjaRAirn2oRzW1SopZ2bFsnvvk2npfNtV3LVycGH64YvgyDiWtbkL1Sy&#10;xacKi5/9WQv4uiuP73Z8/RjCVdg+v/V5/KlyIW5vxscHYA5H9w/DpO/VIfNOJ3MmZVkjINrEK48K&#10;iMMFsAkIltPk5Kv7TQQ8S/nlD9kfAAAA//8DAFBLAQItABQABgAIAAAAIQC2gziS/gAAAOEBAAAT&#10;AAAAAAAAAAAAAAAAAAAAAABbQ29udGVudF9UeXBlc10ueG1sUEsBAi0AFAAGAAgAAAAhADj9If/W&#10;AAAAlAEAAAsAAAAAAAAAAAAAAAAALwEAAF9yZWxzLy5yZWxzUEsBAi0AFAAGAAgAAAAhABtsNhdE&#10;AgAAgAQAAA4AAAAAAAAAAAAAAAAALgIAAGRycy9lMm9Eb2MueG1sUEsBAi0AFAAGAAgAAAAhAD0b&#10;ojjiAAAACwEAAA8AAAAAAAAAAAAAAAAAngQAAGRycy9kb3ducmV2LnhtbFBLBQYAAAAABAAEAPMA&#10;AACtBQAAAAA=&#10;" fillcolor="white [3201]" stroked="f" strokeweight=".5pt">
                <v:textbox>
                  <w:txbxContent>
                    <w:p w:rsidR="001603C8" w:rsidRDefault="001603C8">
                      <w:r w:rsidRPr="001603C8">
                        <w:rPr>
                          <w:noProof/>
                        </w:rPr>
                        <w:drawing>
                          <wp:inline distT="0" distB="0" distL="0" distR="0">
                            <wp:extent cx="1847850" cy="30923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621" cy="313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3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710"/>
    <w:multiLevelType w:val="hybridMultilevel"/>
    <w:tmpl w:val="CA0011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325C57"/>
    <w:multiLevelType w:val="hybridMultilevel"/>
    <w:tmpl w:val="7BCE264A"/>
    <w:lvl w:ilvl="0" w:tplc="3488A58A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17A6E"/>
    <w:multiLevelType w:val="hybridMultilevel"/>
    <w:tmpl w:val="51246C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7B"/>
    <w:rsid w:val="000E21AA"/>
    <w:rsid w:val="000E31DD"/>
    <w:rsid w:val="001603C8"/>
    <w:rsid w:val="00172E80"/>
    <w:rsid w:val="0048299E"/>
    <w:rsid w:val="0052748A"/>
    <w:rsid w:val="007234B7"/>
    <w:rsid w:val="008C2E7D"/>
    <w:rsid w:val="00936498"/>
    <w:rsid w:val="009B5743"/>
    <w:rsid w:val="00D70C92"/>
    <w:rsid w:val="00F30E7B"/>
    <w:rsid w:val="00F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AB17"/>
  <w15:chartTrackingRefBased/>
  <w15:docId w15:val="{3AA9B291-7C71-4B12-A3F4-B0C48621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7B"/>
    <w:pPr>
      <w:ind w:left="720"/>
      <w:contextualSpacing/>
    </w:pPr>
    <w:rPr>
      <w:rFonts w:eastAsiaTheme="minorEastAsia"/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Prasad</dc:creator>
  <cp:keywords/>
  <dc:description/>
  <cp:lastModifiedBy>Shirley Prasad</cp:lastModifiedBy>
  <cp:revision>2</cp:revision>
  <cp:lastPrinted>2019-07-16T20:08:00Z</cp:lastPrinted>
  <dcterms:created xsi:type="dcterms:W3CDTF">2019-07-30T20:32:00Z</dcterms:created>
  <dcterms:modified xsi:type="dcterms:W3CDTF">2019-07-30T20:32:00Z</dcterms:modified>
</cp:coreProperties>
</file>