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CD" w:rsidRPr="007D6229" w:rsidRDefault="00706141" w:rsidP="007D6229">
      <w:pPr>
        <w:pStyle w:val="PlainText"/>
      </w:pPr>
      <w:r w:rsidRPr="007D6229">
        <w:t>Doctor</w:t>
      </w:r>
      <w:r w:rsidR="006F5A7B">
        <w:t>’</w:t>
      </w:r>
      <w:r w:rsidRPr="007D6229">
        <w:t xml:space="preserve">s Office, </w:t>
      </w:r>
    </w:p>
    <w:p w:rsidR="00236FCD" w:rsidRPr="007D6229" w:rsidRDefault="00706141" w:rsidP="007D6229">
      <w:pPr>
        <w:pStyle w:val="PlainText"/>
      </w:pPr>
      <w:r w:rsidRPr="007D6229">
        <w:t xml:space="preserve">Urgent Care Clinic, </w:t>
      </w:r>
    </w:p>
    <w:p w:rsidR="00236FCD" w:rsidRPr="007D6229" w:rsidRDefault="00706141" w:rsidP="007D6229">
      <w:pPr>
        <w:pStyle w:val="PlainText"/>
      </w:pPr>
      <w:r w:rsidRPr="007D6229">
        <w:t xml:space="preserve">or </w:t>
      </w:r>
    </w:p>
    <w:p w:rsidR="00236FCD" w:rsidRPr="007D6229" w:rsidRDefault="00706141" w:rsidP="007D6229">
      <w:pPr>
        <w:pStyle w:val="PlainText"/>
      </w:pPr>
      <w:r w:rsidRPr="007D6229">
        <w:t>Emergency Room?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A guide to help you choose the best place to go for health care</w:t>
      </w:r>
    </w:p>
    <w:p w:rsidR="00236FCD" w:rsidRPr="007D6229" w:rsidRDefault="00236FCD" w:rsidP="007D6229">
      <w:pPr>
        <w:pStyle w:val="PlainText"/>
      </w:pP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Where you go for your care matters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For most medical problems, you should go to your regular health care provider first. You get the best care because they know you and your medical history. 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Doctor</w:t>
      </w:r>
      <w:r w:rsidR="006F5A7B">
        <w:t>’</w:t>
      </w:r>
      <w:r w:rsidRPr="007D6229">
        <w:t>s Office or Clinic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The best place to get care is a doctor</w:t>
      </w:r>
      <w:r w:rsidR="006F5A7B">
        <w:t>’</w:t>
      </w:r>
      <w:r w:rsidRPr="007D6229">
        <w:t xml:space="preserve">s office or clinic for common illnesses, minor injuries, and routine health exams. Your doctor can also help you manage your health over time.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You should make an appointment with your doctor</w:t>
      </w:r>
      <w:r w:rsidR="006F5A7B">
        <w:t>’</w:t>
      </w:r>
      <w:r w:rsidRPr="007D6229">
        <w:t>s office for: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* Common illnesses such as colds, flu, ear aches, sore throats, migraines, fever or rashes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* Minor injuri</w:t>
      </w:r>
      <w:r w:rsidR="00FC02B6">
        <w:t xml:space="preserve">es such as sprains, back pain, </w:t>
      </w:r>
      <w:r w:rsidRPr="007D6229">
        <w:t>minor cuts and burns, minor broken bones, or minor eye injuries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* Regular physicals, prescription refills,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* vaccinations, and screenings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* A health problem where you need advice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Usually open during regular business hours. May have some extended hours and weekend appointments.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Urgent Care Clinics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When your doctor is not available, urgent care clinics provide attention for non-life threatening medical problems or problems that could become worse if you wait.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Urgent care clinics provide walk-in appointments and are often open seven days a week with extended hours. 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When your regular doctor or health care provider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is not available, you should go to an urgent care clinic for: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* Common illnesses such as colds, the flu, ear aches, sore throats, migraines, fever, rashes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* Minor injuries such as sprains, back pain, minor cuts and burns, minor broken bones, or minor eye injuries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Usually open extended hours into the evening and on weekends. Some urgent care clinics are open 24 hours a day, seven days a week.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Hospital Emergency Rooms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You should use a hospital emergency room for very serious or life threatening problems. Hospital emergency rooms are not the place to go for common illnesses or minor injuries.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If you are experiencing any of the following symptoms, don</w:t>
      </w:r>
      <w:r w:rsidR="006F5A7B">
        <w:t>’</w:t>
      </w:r>
      <w:r w:rsidRPr="007D6229">
        <w:t>t wait! Call 911 or get to your nearest hospital emergency room.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* Chest pain </w:t>
      </w:r>
      <w:r w:rsidRPr="007D6229">
        <w:tab/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* Severe abdominal pain 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* Coughing or vomiting blood </w:t>
      </w:r>
      <w:r w:rsidRPr="007D6229">
        <w:tab/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* Severe burns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* Deep cuts or bleeding that won</w:t>
      </w:r>
      <w:r w:rsidR="006F5A7B">
        <w:t>’</w:t>
      </w:r>
      <w:r w:rsidRPr="007D6229">
        <w:t xml:space="preserve">t stop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* Sudden blurred vision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* Difficulty breathing or shortness of breath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* Sudden dizziness, weakness, or loss of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* coordination or balance 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* Numbness in the face, arm, or leg  </w:t>
      </w:r>
      <w:r w:rsidRPr="007D6229">
        <w:tab/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* Sudden, severe headache (not a migraine)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* Seizures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* High fevers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* Any other condition you believe is life threatening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Open 24 hours a day, 7 days a week, 365 days a year.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No matter where you go for care, be sure to bring a list of the current medications you are taking.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Where to go for care?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When illness, accidents, and injuries happen, where should you go for care? 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If you</w:t>
      </w:r>
      <w:r w:rsidR="006F5A7B">
        <w:t>’</w:t>
      </w:r>
      <w:r w:rsidRPr="007D6229">
        <w:t>re unsure where to go for help, call your doctor or a health help line.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After hours help line numbers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During regular office hours, call your doctor</w:t>
      </w:r>
      <w:r w:rsidR="006F5A7B">
        <w:t>’</w:t>
      </w:r>
      <w:r w:rsidRPr="007D6229">
        <w:t xml:space="preserve">s office. Many insurance companies and hospitals have a 24/7 nurse help line to help you decide where to go for care after hours.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For those with the following: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Aetna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(800) 556-1555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proofErr w:type="spellStart"/>
      <w:r w:rsidRPr="007D6229">
        <w:t>Amerigroup</w:t>
      </w:r>
      <w:proofErr w:type="spellEnd"/>
      <w:r w:rsidRPr="007D6229">
        <w:t xml:space="preserve">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(866) 864-2544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Community Health Plans of Washington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(Basic Health, Healthy Options/CHIP, Medical Care Services, Washington Health Program, Medicare Advantage)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(866) 418-1002 (nurse advice line)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(866) 418-1006 (TTY for speech and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hearing impaired)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Coordinated Care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(877) 644-4613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Group Health Cooperative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(800) 297-6877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Molina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(Basic Health, Healthy Options, Medicaid)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(888) 275-8750 (English)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(866) 648-3537 (Spanish)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proofErr w:type="spellStart"/>
      <w:r w:rsidRPr="007D6229">
        <w:t>Premera</w:t>
      </w:r>
      <w:proofErr w:type="spellEnd"/>
      <w:r w:rsidRPr="007D6229">
        <w:t xml:space="preserve"> Blue Cross 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(877) 728-9020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proofErr w:type="spellStart"/>
      <w:r w:rsidRPr="007D6229">
        <w:t>UnitedHealthcare</w:t>
      </w:r>
      <w:proofErr w:type="spellEnd"/>
      <w:r w:rsidRPr="007D6229">
        <w:t xml:space="preserve"> Community Plan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>(877) 543-3409</w:t>
      </w:r>
    </w:p>
    <w:p w:rsidR="00236FCD" w:rsidRPr="007D6229" w:rsidRDefault="00236FCD" w:rsidP="007D6229">
      <w:pPr>
        <w:pStyle w:val="PlainText"/>
      </w:pPr>
    </w:p>
    <w:p w:rsidR="00236FCD" w:rsidRPr="007D6229" w:rsidRDefault="00706141" w:rsidP="007D6229">
      <w:pPr>
        <w:pStyle w:val="PlainText"/>
      </w:pPr>
      <w:r w:rsidRPr="007D6229">
        <w:t xml:space="preserve">Those with other insurance carriers should check their insurance cards for information. </w:t>
      </w:r>
    </w:p>
    <w:p w:rsidR="00236FCD" w:rsidRPr="007D6229" w:rsidRDefault="00236FCD" w:rsidP="007D6229">
      <w:pPr>
        <w:pStyle w:val="PlainText"/>
      </w:pPr>
    </w:p>
    <w:p w:rsidR="007D6229" w:rsidRDefault="007D6229" w:rsidP="007D6229">
      <w:pPr>
        <w:pStyle w:val="PlainText"/>
      </w:pPr>
    </w:p>
    <w:sectPr w:rsidR="007D6229" w:rsidSect="007D6229"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81230"/>
    <w:rsid w:val="00236FCD"/>
    <w:rsid w:val="006F5A7B"/>
    <w:rsid w:val="00706141"/>
    <w:rsid w:val="007D6229"/>
    <w:rsid w:val="00B81230"/>
    <w:rsid w:val="00FC02B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1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622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6229"/>
    <w:rPr>
      <w:rFonts w:ascii="Courier" w:hAnsi="Courier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3107</Characters>
  <Application>Microsoft Macintosh Word</Application>
  <DocSecurity>0</DocSecurity>
  <Lines>25</Lines>
  <Paragraphs>6</Paragraphs>
  <ScaleCrop>false</ScaleCrop>
  <Company>WSMA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Strother</dc:creator>
  <cp:keywords/>
  <cp:lastModifiedBy>Cheryl Strother</cp:lastModifiedBy>
  <cp:revision>3</cp:revision>
  <dcterms:created xsi:type="dcterms:W3CDTF">2012-06-04T20:18:00Z</dcterms:created>
  <dcterms:modified xsi:type="dcterms:W3CDTF">2012-06-04T20:19:00Z</dcterms:modified>
</cp:coreProperties>
</file>